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4BFA6" w14:textId="4214CBBA" w:rsidR="00024A88" w:rsidRPr="00990B01" w:rsidRDefault="00265A6B" w:rsidP="00024A88">
      <w:pPr>
        <w:pStyle w:val="3GPPHeader"/>
        <w:spacing w:after="60"/>
        <w:rPr>
          <w:sz w:val="32"/>
          <w:szCs w:val="32"/>
          <w:lang w:val="en-US"/>
        </w:rPr>
      </w:pPr>
      <w:bookmarkStart w:id="0" w:name="_Hlk535007374"/>
      <w:r w:rsidRPr="00990B01">
        <w:rPr>
          <w:lang w:val="en-US"/>
        </w:rPr>
        <w:t>3GPP TSG RAN WG1 Ad-Hoc Meeting 1901</w:t>
      </w:r>
      <w:r w:rsidR="00024A88" w:rsidRPr="00990B01">
        <w:rPr>
          <w:lang w:val="en-US"/>
        </w:rPr>
        <w:tab/>
        <w:t>R1-</w:t>
      </w:r>
      <w:r w:rsidR="00491ECD" w:rsidRPr="00491ECD">
        <w:rPr>
          <w:lang w:val="en-US"/>
        </w:rPr>
        <w:t>1901196</w:t>
      </w:r>
    </w:p>
    <w:p w14:paraId="142909E4" w14:textId="47DEC3E0" w:rsidR="00024A88" w:rsidRPr="00990B01" w:rsidRDefault="00A13C7C" w:rsidP="00024A88">
      <w:pPr>
        <w:pStyle w:val="3GPPHeader"/>
        <w:rPr>
          <w:lang w:val="en-US"/>
        </w:rPr>
      </w:pPr>
      <w:r w:rsidRPr="00990B01">
        <w:rPr>
          <w:lang w:val="en-US"/>
        </w:rPr>
        <w:t>Taipei</w:t>
      </w:r>
      <w:r w:rsidR="00024A88" w:rsidRPr="00990B01">
        <w:rPr>
          <w:lang w:val="en-US"/>
        </w:rPr>
        <w:t xml:space="preserve">, </w:t>
      </w:r>
      <w:r w:rsidRPr="00990B01">
        <w:rPr>
          <w:lang w:val="en-US"/>
        </w:rPr>
        <w:t>Taiwan</w:t>
      </w:r>
      <w:r w:rsidR="00024A88" w:rsidRPr="00990B01">
        <w:rPr>
          <w:lang w:val="en-US"/>
        </w:rPr>
        <w:t xml:space="preserve">, </w:t>
      </w:r>
      <w:r w:rsidRPr="00990B01">
        <w:rPr>
          <w:lang w:val="en-US"/>
        </w:rPr>
        <w:t>January 21</w:t>
      </w:r>
      <w:r w:rsidRPr="00990B01">
        <w:rPr>
          <w:vertAlign w:val="superscript"/>
          <w:lang w:val="en-US"/>
        </w:rPr>
        <w:t>st</w:t>
      </w:r>
      <w:r w:rsidRPr="00990B01">
        <w:rPr>
          <w:lang w:val="en-US"/>
        </w:rPr>
        <w:t xml:space="preserve"> </w:t>
      </w:r>
      <w:r w:rsidR="00024A88" w:rsidRPr="00990B01">
        <w:rPr>
          <w:lang w:val="en-US"/>
        </w:rPr>
        <w:t xml:space="preserve">– </w:t>
      </w:r>
      <w:r w:rsidRPr="00990B01">
        <w:rPr>
          <w:lang w:val="en-US"/>
        </w:rPr>
        <w:t>25</w:t>
      </w:r>
      <w:r w:rsidR="00024A88" w:rsidRPr="00990B01">
        <w:rPr>
          <w:vertAlign w:val="superscript"/>
          <w:lang w:val="en-US"/>
        </w:rPr>
        <w:t>th</w:t>
      </w:r>
      <w:r w:rsidR="00024A88" w:rsidRPr="00990B01">
        <w:rPr>
          <w:lang w:val="en-US"/>
        </w:rPr>
        <w:t xml:space="preserve"> 201</w:t>
      </w:r>
      <w:r w:rsidRPr="00990B01">
        <w:rPr>
          <w:lang w:val="en-US"/>
        </w:rPr>
        <w:t>9</w:t>
      </w:r>
    </w:p>
    <w:p w14:paraId="3FC01579" w14:textId="23351771" w:rsidR="00E90E49" w:rsidRPr="00990B01" w:rsidRDefault="00E90E49" w:rsidP="00311702">
      <w:pPr>
        <w:pStyle w:val="3GPPHeader"/>
        <w:rPr>
          <w:lang w:val="en-US"/>
        </w:rPr>
      </w:pPr>
      <w:bookmarkStart w:id="1" w:name="_Hlk534987473"/>
      <w:r w:rsidRPr="00990B01">
        <w:rPr>
          <w:lang w:val="en-US"/>
        </w:rPr>
        <w:t>Agenda Item:</w:t>
      </w:r>
      <w:r w:rsidRPr="00990B01">
        <w:rPr>
          <w:lang w:val="en-US"/>
        </w:rPr>
        <w:tab/>
      </w:r>
      <w:r w:rsidR="00803668" w:rsidRPr="00990B01">
        <w:rPr>
          <w:lang w:val="en-US"/>
        </w:rPr>
        <w:t>7.2.10.</w:t>
      </w:r>
      <w:r w:rsidR="000A2CE0" w:rsidRPr="00990B01">
        <w:rPr>
          <w:lang w:val="en-US"/>
        </w:rPr>
        <w:t>1.2</w:t>
      </w:r>
    </w:p>
    <w:p w14:paraId="4704A291" w14:textId="77777777" w:rsidR="00E90E49" w:rsidRPr="00990B01" w:rsidRDefault="003D3C45" w:rsidP="00F64C2B">
      <w:pPr>
        <w:pStyle w:val="3GPPHeader"/>
        <w:rPr>
          <w:lang w:val="en-US"/>
        </w:rPr>
      </w:pPr>
      <w:r w:rsidRPr="00990B01">
        <w:rPr>
          <w:lang w:val="en-US"/>
        </w:rPr>
        <w:t>Source:</w:t>
      </w:r>
      <w:r w:rsidR="00E90E49" w:rsidRPr="00990B01">
        <w:rPr>
          <w:lang w:val="en-US"/>
        </w:rPr>
        <w:tab/>
      </w:r>
      <w:r w:rsidR="00F64C2B" w:rsidRPr="00990B01">
        <w:rPr>
          <w:lang w:val="en-US"/>
        </w:rPr>
        <w:t>Ericsso</w:t>
      </w:r>
      <w:bookmarkStart w:id="2" w:name="_GoBack"/>
      <w:bookmarkEnd w:id="2"/>
      <w:r w:rsidR="00F64C2B" w:rsidRPr="00990B01">
        <w:rPr>
          <w:lang w:val="en-US"/>
        </w:rPr>
        <w:t>n</w:t>
      </w:r>
    </w:p>
    <w:p w14:paraId="17DD65D3" w14:textId="699479CA" w:rsidR="00E90E49" w:rsidRPr="00990B01" w:rsidRDefault="003D3C45" w:rsidP="00311702">
      <w:pPr>
        <w:pStyle w:val="3GPPHeader"/>
        <w:rPr>
          <w:lang w:val="en-US"/>
        </w:rPr>
      </w:pPr>
      <w:r w:rsidRPr="00990B01">
        <w:rPr>
          <w:lang w:val="en-US"/>
        </w:rPr>
        <w:t>Title:</w:t>
      </w:r>
      <w:r w:rsidR="00E90E49" w:rsidRPr="00990B01">
        <w:rPr>
          <w:lang w:val="en-US"/>
        </w:rPr>
        <w:tab/>
      </w:r>
      <w:r w:rsidR="00E17BA1" w:rsidRPr="00990B01">
        <w:rPr>
          <w:lang w:val="en-US"/>
        </w:rPr>
        <w:t>Up</w:t>
      </w:r>
      <w:r w:rsidR="00A13C7C" w:rsidRPr="00990B01">
        <w:rPr>
          <w:lang w:val="en-US"/>
        </w:rPr>
        <w:t>link Positioning Solutions: design and evaluations</w:t>
      </w:r>
    </w:p>
    <w:p w14:paraId="1DDBCB33" w14:textId="4B963CF3" w:rsidR="00E90E49" w:rsidRPr="00CF6FC7" w:rsidRDefault="00E90E49" w:rsidP="00990B01">
      <w:pPr>
        <w:pStyle w:val="3GPPHeader"/>
      </w:pPr>
      <w:r w:rsidRPr="00CF6FC7">
        <w:t>Document for:</w:t>
      </w:r>
      <w:r w:rsidRPr="00CF6FC7">
        <w:tab/>
        <w:t>Discussion, Decision</w:t>
      </w:r>
      <w:bookmarkEnd w:id="1"/>
      <w:bookmarkEnd w:id="0"/>
    </w:p>
    <w:p w14:paraId="140F2CA9" w14:textId="504B9549" w:rsidR="00E90E49" w:rsidRPr="00CE0424" w:rsidRDefault="00E90E49" w:rsidP="00542C28">
      <w:pPr>
        <w:pStyle w:val="Heading1"/>
      </w:pPr>
      <w:r w:rsidRPr="00CE0424">
        <w:t>Introduction</w:t>
      </w:r>
    </w:p>
    <w:p w14:paraId="0E9E4F7D" w14:textId="77777777" w:rsidR="00803668" w:rsidRPr="00990B01" w:rsidRDefault="00803668" w:rsidP="00803668">
      <w:pPr>
        <w:pStyle w:val="BodyText"/>
        <w:rPr>
          <w:lang w:val="en-US"/>
        </w:rPr>
      </w:pPr>
      <w:bookmarkStart w:id="3" w:name="_Hlk534987484"/>
      <w:r w:rsidRPr="00990B01">
        <w:rPr>
          <w:lang w:val="en-US"/>
        </w:rPr>
        <w:t xml:space="preserve">The </w:t>
      </w:r>
      <w:proofErr w:type="spellStart"/>
      <w:r w:rsidRPr="00990B01">
        <w:rPr>
          <w:lang w:val="en-US"/>
        </w:rPr>
        <w:t>Rel</w:t>
      </w:r>
      <w:proofErr w:type="spellEnd"/>
      <w:r w:rsidRPr="00990B01">
        <w:rPr>
          <w:lang w:val="en-US"/>
        </w:rPr>
        <w:t xml:space="preserve"> 16 study item on NR positioning aims at different types of use cases, including both regulatory and commercial use cases. The study item description [1] defines the objectives, including the following for the potential solutions:</w:t>
      </w:r>
    </w:p>
    <w:p w14:paraId="6A5C1705" w14:textId="4A93102D" w:rsidR="00803668" w:rsidRPr="00990B01" w:rsidRDefault="00803668" w:rsidP="00803668">
      <w:pPr>
        <w:pStyle w:val="BodyText"/>
        <w:numPr>
          <w:ilvl w:val="0"/>
          <w:numId w:val="23"/>
        </w:numPr>
        <w:rPr>
          <w:i/>
          <w:lang w:val="en-US"/>
        </w:rPr>
      </w:pPr>
      <w:r w:rsidRPr="00990B01">
        <w:rPr>
          <w:i/>
          <w:lang w:val="en-US"/>
        </w:rPr>
        <w:t>Study and evaluate potential solutions of positioning technologies based on the above identified requirements, evaluation scenarios/methodologies [RAN1]</w:t>
      </w:r>
    </w:p>
    <w:p w14:paraId="69EC05E3" w14:textId="6BBBD794" w:rsidR="00803668" w:rsidRPr="00990B01" w:rsidRDefault="00803668" w:rsidP="00803668">
      <w:pPr>
        <w:pStyle w:val="BodyText"/>
        <w:numPr>
          <w:ilvl w:val="1"/>
          <w:numId w:val="23"/>
        </w:numPr>
        <w:rPr>
          <w:i/>
          <w:lang w:val="en-US"/>
        </w:rPr>
      </w:pPr>
      <w:r w:rsidRPr="00990B01">
        <w:rPr>
          <w:i/>
          <w:lang w:val="en-US"/>
        </w:rPr>
        <w:t>The solutions should include at least NR-based RAT dependent positioning to operate in both FR1 and FR2 whereas other positioning technologies are not precluded.</w:t>
      </w:r>
    </w:p>
    <w:p w14:paraId="1852CFA3" w14:textId="0E53B69B" w:rsidR="00803668" w:rsidRPr="00990B01" w:rsidRDefault="00803668" w:rsidP="00803668">
      <w:pPr>
        <w:pStyle w:val="BodyText"/>
        <w:numPr>
          <w:ilvl w:val="1"/>
          <w:numId w:val="23"/>
        </w:numPr>
        <w:rPr>
          <w:i/>
          <w:lang w:val="en-US"/>
        </w:rPr>
      </w:pPr>
      <w:r w:rsidRPr="00990B01">
        <w:rPr>
          <w:i/>
          <w:lang w:val="en-US"/>
        </w:rPr>
        <w:t>Minimum bandwidth target (e.g. 5MHz) of NR with scalability is supported towards general extension for any applications.</w:t>
      </w:r>
    </w:p>
    <w:p w14:paraId="630BFDFB" w14:textId="2C0136BD" w:rsidR="00A13C7C" w:rsidRPr="00990B01" w:rsidRDefault="00A13C7C" w:rsidP="00803668">
      <w:pPr>
        <w:pStyle w:val="BodyText"/>
        <w:rPr>
          <w:lang w:val="en-US"/>
        </w:rPr>
      </w:pPr>
      <w:r w:rsidRPr="00990B01">
        <w:rPr>
          <w:lang w:val="en-US"/>
        </w:rPr>
        <w:t>Furthermore, during the RAN1#95 meeting [</w:t>
      </w:r>
      <w:r w:rsidR="00265A6B" w:rsidRPr="00990B01">
        <w:rPr>
          <w:lang w:val="en-US"/>
        </w:rPr>
        <w:t>2</w:t>
      </w:r>
      <w:r w:rsidRPr="00990B01">
        <w:rPr>
          <w:lang w:val="en-US"/>
        </w:rPr>
        <w:t>], it was agree</w:t>
      </w:r>
      <w:r w:rsidR="009E174F" w:rsidRPr="00990B01">
        <w:rPr>
          <w:lang w:val="en-US"/>
        </w:rPr>
        <w:t>d to focus on the following up</w:t>
      </w:r>
      <w:r w:rsidRPr="00990B01">
        <w:rPr>
          <w:lang w:val="en-US"/>
        </w:rPr>
        <w:t>link techniques</w:t>
      </w:r>
      <w:r w:rsidR="009E174F" w:rsidRPr="00990B01">
        <w:rPr>
          <w:lang w:val="en-US"/>
        </w:rPr>
        <w:t xml:space="preserve"> and candidate reference signals</w:t>
      </w:r>
      <w:r w:rsidRPr="00990B01">
        <w:rPr>
          <w:lang w:val="en-US"/>
        </w:rPr>
        <w:t>:</w:t>
      </w:r>
    </w:p>
    <w:tbl>
      <w:tblPr>
        <w:tblStyle w:val="TableGrid"/>
        <w:tblW w:w="0" w:type="auto"/>
        <w:tblLook w:val="04A0" w:firstRow="1" w:lastRow="0" w:firstColumn="1" w:lastColumn="0" w:noHBand="0" w:noVBand="1"/>
      </w:tblPr>
      <w:tblGrid>
        <w:gridCol w:w="9629"/>
      </w:tblGrid>
      <w:tr w:rsidR="00A13C7C" w:rsidRPr="001F60A2" w14:paraId="6C36D4CB" w14:textId="77777777" w:rsidTr="00A13C7C">
        <w:tc>
          <w:tcPr>
            <w:tcW w:w="9629" w:type="dxa"/>
          </w:tcPr>
          <w:p w14:paraId="0E8E5188" w14:textId="77777777" w:rsidR="00A13C7C" w:rsidRPr="00990B01" w:rsidRDefault="00A13C7C" w:rsidP="00A13C7C">
            <w:pPr>
              <w:rPr>
                <w:rFonts w:ascii="Arial" w:hAnsi="Arial" w:cs="Arial"/>
                <w:lang w:val="en-US" w:eastAsia="x-none"/>
              </w:rPr>
            </w:pPr>
            <w:r w:rsidRPr="00990B01">
              <w:rPr>
                <w:rFonts w:ascii="Arial" w:hAnsi="Arial" w:cs="Arial"/>
                <w:highlight w:val="green"/>
                <w:lang w:val="en-US" w:eastAsia="x-none"/>
              </w:rPr>
              <w:t>Agreement:</w:t>
            </w:r>
          </w:p>
          <w:p w14:paraId="6CE84B3E" w14:textId="77777777" w:rsidR="009E174F" w:rsidRPr="00990B01" w:rsidRDefault="009E174F" w:rsidP="009E174F">
            <w:pPr>
              <w:rPr>
                <w:rFonts w:ascii="Arial" w:hAnsi="Arial" w:cs="Arial"/>
                <w:lang w:val="en-US" w:eastAsia="x-none"/>
              </w:rPr>
            </w:pPr>
            <w:r w:rsidRPr="00990B01">
              <w:rPr>
                <w:rFonts w:ascii="Arial" w:hAnsi="Arial" w:cs="Arial"/>
                <w:lang w:val="en-US" w:eastAsia="x-none"/>
              </w:rPr>
              <w:t>The following candidate techniques are considered for study of UL positioning:</w:t>
            </w:r>
          </w:p>
          <w:p w14:paraId="269B88D4" w14:textId="77777777" w:rsidR="009E174F" w:rsidRPr="00251B36" w:rsidRDefault="009E174F" w:rsidP="009E174F">
            <w:pPr>
              <w:numPr>
                <w:ilvl w:val="0"/>
                <w:numId w:val="36"/>
              </w:numPr>
              <w:rPr>
                <w:rFonts w:ascii="Arial" w:hAnsi="Arial" w:cs="Arial"/>
                <w:lang w:eastAsia="x-none"/>
              </w:rPr>
            </w:pPr>
            <w:r w:rsidRPr="00251B36">
              <w:rPr>
                <w:rFonts w:ascii="Arial" w:hAnsi="Arial" w:cs="Arial"/>
                <w:lang w:eastAsia="x-none"/>
              </w:rPr>
              <w:t xml:space="preserve">Timing based techniques </w:t>
            </w:r>
          </w:p>
          <w:p w14:paraId="37DCF7DF" w14:textId="77777777" w:rsidR="009E174F" w:rsidRPr="00990B01" w:rsidRDefault="009E174F" w:rsidP="009E174F">
            <w:pPr>
              <w:numPr>
                <w:ilvl w:val="1"/>
                <w:numId w:val="36"/>
              </w:numPr>
              <w:rPr>
                <w:rFonts w:ascii="Arial" w:hAnsi="Arial" w:cs="Arial"/>
                <w:lang w:val="en-US" w:eastAsia="x-none"/>
              </w:rPr>
            </w:pPr>
            <w:r w:rsidRPr="00990B01">
              <w:rPr>
                <w:rFonts w:ascii="Arial" w:hAnsi="Arial" w:cs="Arial"/>
                <w:lang w:val="en-US" w:eastAsia="x-none"/>
              </w:rPr>
              <w:t>Timing of arrival path(s)</w:t>
            </w:r>
          </w:p>
          <w:p w14:paraId="331DEB19" w14:textId="77777777" w:rsidR="009E174F" w:rsidRPr="00251B36" w:rsidRDefault="009E174F" w:rsidP="009E174F">
            <w:pPr>
              <w:numPr>
                <w:ilvl w:val="0"/>
                <w:numId w:val="36"/>
              </w:numPr>
              <w:rPr>
                <w:rFonts w:ascii="Arial" w:hAnsi="Arial" w:cs="Arial"/>
                <w:lang w:eastAsia="x-none"/>
              </w:rPr>
            </w:pPr>
            <w:r w:rsidRPr="00251B36">
              <w:rPr>
                <w:rFonts w:ascii="Arial" w:hAnsi="Arial" w:cs="Arial"/>
                <w:lang w:eastAsia="x-none"/>
              </w:rPr>
              <w:t>Angle-based techniques</w:t>
            </w:r>
          </w:p>
          <w:p w14:paraId="1DD0E3B1" w14:textId="77777777" w:rsidR="009E174F" w:rsidRPr="00251B36" w:rsidRDefault="009E174F" w:rsidP="009E174F">
            <w:pPr>
              <w:numPr>
                <w:ilvl w:val="1"/>
                <w:numId w:val="36"/>
              </w:numPr>
              <w:rPr>
                <w:rFonts w:ascii="Arial" w:hAnsi="Arial" w:cs="Arial"/>
                <w:lang w:eastAsia="x-none"/>
              </w:rPr>
            </w:pPr>
            <w:r w:rsidRPr="00251B36">
              <w:rPr>
                <w:rFonts w:ascii="Arial" w:hAnsi="Arial" w:cs="Arial"/>
                <w:lang w:eastAsia="x-none"/>
              </w:rPr>
              <w:t xml:space="preserve">Uplink angle(s) of departure </w:t>
            </w:r>
          </w:p>
          <w:p w14:paraId="71BBCD52" w14:textId="77777777" w:rsidR="009E174F" w:rsidRPr="00251B36" w:rsidRDefault="009E174F" w:rsidP="009E174F">
            <w:pPr>
              <w:numPr>
                <w:ilvl w:val="1"/>
                <w:numId w:val="36"/>
              </w:numPr>
              <w:rPr>
                <w:rFonts w:ascii="Arial" w:hAnsi="Arial" w:cs="Arial"/>
                <w:lang w:eastAsia="x-none"/>
              </w:rPr>
            </w:pPr>
            <w:r w:rsidRPr="00251B36">
              <w:rPr>
                <w:rFonts w:ascii="Arial" w:hAnsi="Arial" w:cs="Arial"/>
              </w:rPr>
              <w:t xml:space="preserve">Uplink angle(s) of arrival </w:t>
            </w:r>
          </w:p>
          <w:p w14:paraId="4CC0C2B1" w14:textId="77777777" w:rsidR="009E174F" w:rsidRPr="00251B36" w:rsidRDefault="009E174F" w:rsidP="009E174F">
            <w:pPr>
              <w:numPr>
                <w:ilvl w:val="0"/>
                <w:numId w:val="36"/>
              </w:numPr>
              <w:rPr>
                <w:rFonts w:ascii="Arial" w:hAnsi="Arial" w:cs="Arial"/>
                <w:lang w:eastAsia="x-none"/>
              </w:rPr>
            </w:pPr>
            <w:r w:rsidRPr="00251B36">
              <w:rPr>
                <w:rFonts w:ascii="Arial" w:hAnsi="Arial" w:cs="Arial"/>
                <w:lang w:eastAsia="x-none"/>
              </w:rPr>
              <w:t>Carrier-phase based techniques</w:t>
            </w:r>
          </w:p>
          <w:p w14:paraId="19F9DC8A" w14:textId="77777777" w:rsidR="009E174F" w:rsidRPr="00990B01" w:rsidRDefault="009E174F" w:rsidP="009E174F">
            <w:pPr>
              <w:numPr>
                <w:ilvl w:val="1"/>
                <w:numId w:val="36"/>
              </w:numPr>
              <w:rPr>
                <w:rFonts w:ascii="Arial" w:hAnsi="Arial" w:cs="Arial"/>
                <w:lang w:val="en-US" w:eastAsia="x-none"/>
              </w:rPr>
            </w:pPr>
            <w:r w:rsidRPr="00990B01">
              <w:rPr>
                <w:rFonts w:ascii="Arial" w:hAnsi="Arial" w:cs="Arial"/>
                <w:lang w:val="en-US" w:eastAsia="x-none"/>
              </w:rPr>
              <w:t>Note: feasibility needs to be further assessed</w:t>
            </w:r>
          </w:p>
          <w:p w14:paraId="218E649D" w14:textId="77777777" w:rsidR="009E174F" w:rsidRPr="00990B01" w:rsidRDefault="009E174F" w:rsidP="009E174F">
            <w:pPr>
              <w:numPr>
                <w:ilvl w:val="0"/>
                <w:numId w:val="36"/>
              </w:numPr>
              <w:rPr>
                <w:rFonts w:ascii="Arial" w:hAnsi="Arial" w:cs="Arial"/>
                <w:lang w:val="en-US" w:eastAsia="x-none"/>
              </w:rPr>
            </w:pPr>
            <w:r w:rsidRPr="00990B01">
              <w:rPr>
                <w:rFonts w:ascii="Arial" w:hAnsi="Arial" w:cs="Arial"/>
                <w:lang w:val="en-US" w:eastAsia="x-none"/>
              </w:rPr>
              <w:t xml:space="preserve">Received reference signal </w:t>
            </w:r>
            <w:proofErr w:type="gramStart"/>
            <w:r w:rsidRPr="00990B01">
              <w:rPr>
                <w:rFonts w:ascii="Arial" w:hAnsi="Arial" w:cs="Arial"/>
                <w:lang w:val="en-US" w:eastAsia="x-none"/>
              </w:rPr>
              <w:t>power based</w:t>
            </w:r>
            <w:proofErr w:type="gramEnd"/>
            <w:r w:rsidRPr="00990B01">
              <w:rPr>
                <w:rFonts w:ascii="Arial" w:hAnsi="Arial" w:cs="Arial"/>
                <w:lang w:val="en-US" w:eastAsia="x-none"/>
              </w:rPr>
              <w:t xml:space="preserve"> techniques</w:t>
            </w:r>
          </w:p>
          <w:p w14:paraId="4A17637A" w14:textId="7D1C3780" w:rsidR="009E174F" w:rsidRPr="00990B01" w:rsidRDefault="009E174F" w:rsidP="009E174F">
            <w:pPr>
              <w:rPr>
                <w:rFonts w:ascii="Arial" w:hAnsi="Arial" w:cs="Arial"/>
                <w:lang w:val="en-US" w:eastAsia="x-none"/>
              </w:rPr>
            </w:pPr>
          </w:p>
          <w:p w14:paraId="7E500EE4" w14:textId="77777777" w:rsidR="009E174F" w:rsidRPr="00990B01" w:rsidRDefault="009E174F" w:rsidP="009E174F">
            <w:pPr>
              <w:rPr>
                <w:rFonts w:ascii="Arial" w:hAnsi="Arial" w:cs="Arial"/>
                <w:lang w:val="en-US" w:eastAsia="x-none"/>
              </w:rPr>
            </w:pPr>
            <w:r w:rsidRPr="00990B01">
              <w:rPr>
                <w:rFonts w:ascii="Arial" w:hAnsi="Arial" w:cs="Arial"/>
                <w:highlight w:val="green"/>
                <w:lang w:val="en-US" w:eastAsia="x-none"/>
              </w:rPr>
              <w:t>Agreement:</w:t>
            </w:r>
          </w:p>
          <w:p w14:paraId="60583D48" w14:textId="77777777" w:rsidR="009E174F" w:rsidRPr="00990B01" w:rsidRDefault="009E174F" w:rsidP="009E174F">
            <w:pPr>
              <w:rPr>
                <w:rFonts w:ascii="Arial" w:hAnsi="Arial" w:cs="Arial"/>
                <w:lang w:val="en-US" w:eastAsia="x-none"/>
              </w:rPr>
            </w:pPr>
            <w:r w:rsidRPr="00990B01">
              <w:rPr>
                <w:rFonts w:ascii="Arial" w:hAnsi="Arial" w:cs="Arial"/>
                <w:lang w:val="en-US" w:eastAsia="x-none"/>
              </w:rPr>
              <w:t>The following candidate reference signals were identified for UL positioning evaluation and are to be further studied</w:t>
            </w:r>
          </w:p>
          <w:p w14:paraId="3433E81F" w14:textId="77777777" w:rsidR="009E174F" w:rsidRPr="00251B36" w:rsidRDefault="009E174F" w:rsidP="009E174F">
            <w:pPr>
              <w:numPr>
                <w:ilvl w:val="0"/>
                <w:numId w:val="36"/>
              </w:numPr>
              <w:rPr>
                <w:rFonts w:ascii="Arial" w:hAnsi="Arial" w:cs="Arial"/>
                <w:lang w:eastAsia="x-none"/>
              </w:rPr>
            </w:pPr>
            <w:r w:rsidRPr="00251B36">
              <w:rPr>
                <w:rFonts w:ascii="Arial" w:hAnsi="Arial" w:cs="Arial"/>
                <w:lang w:eastAsia="x-none"/>
              </w:rPr>
              <w:t>NR PRACH</w:t>
            </w:r>
          </w:p>
          <w:p w14:paraId="465CB57E" w14:textId="77777777" w:rsidR="009E174F" w:rsidRPr="00251B36" w:rsidRDefault="009E174F" w:rsidP="009E174F">
            <w:pPr>
              <w:numPr>
                <w:ilvl w:val="0"/>
                <w:numId w:val="36"/>
              </w:numPr>
              <w:rPr>
                <w:rFonts w:ascii="Arial" w:hAnsi="Arial" w:cs="Arial"/>
                <w:lang w:eastAsia="x-none"/>
              </w:rPr>
            </w:pPr>
            <w:r w:rsidRPr="00251B36">
              <w:rPr>
                <w:rFonts w:ascii="Arial" w:hAnsi="Arial" w:cs="Arial"/>
                <w:lang w:eastAsia="x-none"/>
              </w:rPr>
              <w:lastRenderedPageBreak/>
              <w:t>NR SRS</w:t>
            </w:r>
          </w:p>
          <w:p w14:paraId="6DAB8082" w14:textId="77777777" w:rsidR="009E174F" w:rsidRPr="00251B36" w:rsidRDefault="009E174F" w:rsidP="009E174F">
            <w:pPr>
              <w:numPr>
                <w:ilvl w:val="0"/>
                <w:numId w:val="36"/>
              </w:numPr>
              <w:rPr>
                <w:rFonts w:ascii="Arial" w:hAnsi="Arial" w:cs="Arial"/>
                <w:lang w:eastAsia="x-none"/>
              </w:rPr>
            </w:pPr>
            <w:r w:rsidRPr="00251B36">
              <w:rPr>
                <w:rFonts w:ascii="Arial" w:hAnsi="Arial" w:cs="Arial"/>
                <w:lang w:eastAsia="x-none"/>
              </w:rPr>
              <w:t>NR UL DMRS</w:t>
            </w:r>
          </w:p>
          <w:p w14:paraId="676DDDFB" w14:textId="77777777" w:rsidR="009E174F" w:rsidRPr="00251B36" w:rsidRDefault="009E174F" w:rsidP="009E174F">
            <w:pPr>
              <w:numPr>
                <w:ilvl w:val="0"/>
                <w:numId w:val="36"/>
              </w:numPr>
              <w:rPr>
                <w:rFonts w:ascii="Arial" w:hAnsi="Arial" w:cs="Arial"/>
                <w:lang w:eastAsia="x-none"/>
              </w:rPr>
            </w:pPr>
            <w:r w:rsidRPr="00251B36">
              <w:rPr>
                <w:rFonts w:ascii="Arial" w:hAnsi="Arial" w:cs="Arial"/>
                <w:lang w:eastAsia="x-none"/>
              </w:rPr>
              <w:t>NR UL PTRS</w:t>
            </w:r>
          </w:p>
          <w:p w14:paraId="7CE9CF9B" w14:textId="77777777" w:rsidR="009E174F" w:rsidRPr="00990B01" w:rsidRDefault="009E174F" w:rsidP="009E174F">
            <w:pPr>
              <w:numPr>
                <w:ilvl w:val="0"/>
                <w:numId w:val="36"/>
              </w:numPr>
              <w:rPr>
                <w:rFonts w:ascii="Arial" w:hAnsi="Arial" w:cs="Arial"/>
                <w:lang w:val="en-US" w:eastAsia="x-none"/>
              </w:rPr>
            </w:pPr>
            <w:r w:rsidRPr="00990B01">
              <w:rPr>
                <w:rFonts w:ascii="Arial" w:hAnsi="Arial" w:cs="Arial"/>
                <w:lang w:val="en-US" w:eastAsia="x-none"/>
              </w:rPr>
              <w:t>New UL positioning reference signals (UL PRS)</w:t>
            </w:r>
          </w:p>
          <w:p w14:paraId="1F7F2839" w14:textId="77777777" w:rsidR="00A13C7C" w:rsidRPr="00990B01" w:rsidRDefault="00A13C7C" w:rsidP="00803668">
            <w:pPr>
              <w:pStyle w:val="BodyText"/>
              <w:rPr>
                <w:lang w:val="en-US"/>
              </w:rPr>
            </w:pPr>
          </w:p>
        </w:tc>
      </w:tr>
    </w:tbl>
    <w:p w14:paraId="5F3C09F0" w14:textId="77777777" w:rsidR="00A13C7C" w:rsidRPr="00990B01" w:rsidRDefault="00A13C7C" w:rsidP="00803668">
      <w:pPr>
        <w:pStyle w:val="BodyText"/>
        <w:rPr>
          <w:lang w:val="en-US"/>
        </w:rPr>
      </w:pPr>
    </w:p>
    <w:p w14:paraId="1239D2A5" w14:textId="34F77795" w:rsidR="00C16B0E" w:rsidRPr="00990B01" w:rsidRDefault="004659F2" w:rsidP="00251B36">
      <w:pPr>
        <w:pStyle w:val="BodyText"/>
        <w:rPr>
          <w:lang w:val="en-US"/>
        </w:rPr>
      </w:pPr>
      <w:r w:rsidRPr="00990B01">
        <w:rPr>
          <w:lang w:val="en-US"/>
        </w:rPr>
        <w:t xml:space="preserve">In a </w:t>
      </w:r>
      <w:r w:rsidR="007D758C" w:rsidRPr="00990B01">
        <w:rPr>
          <w:lang w:val="en-US"/>
        </w:rPr>
        <w:t>previous contribution during RAN</w:t>
      </w:r>
      <w:r w:rsidRPr="00990B01">
        <w:rPr>
          <w:lang w:val="en-US"/>
        </w:rPr>
        <w:t>1#9</w:t>
      </w:r>
      <w:r w:rsidR="009E174F" w:rsidRPr="00990B01">
        <w:rPr>
          <w:lang w:val="en-US"/>
        </w:rPr>
        <w:t>5, we presented our view on up</w:t>
      </w:r>
      <w:r w:rsidRPr="00990B01">
        <w:rPr>
          <w:lang w:val="en-US"/>
        </w:rPr>
        <w:t xml:space="preserve">link solutions for NR positioning. </w:t>
      </w:r>
      <w:r w:rsidR="00803668" w:rsidRPr="00990B01">
        <w:rPr>
          <w:lang w:val="en-US"/>
        </w:rPr>
        <w:t xml:space="preserve">In this paper, we </w:t>
      </w:r>
      <w:r w:rsidR="00333D6F" w:rsidRPr="00990B01">
        <w:rPr>
          <w:lang w:val="en-US"/>
        </w:rPr>
        <w:t>discuss uplink reference signals, measurements and positioning solutions</w:t>
      </w:r>
      <w:r w:rsidRPr="00990B01">
        <w:rPr>
          <w:lang w:val="en-US"/>
        </w:rPr>
        <w:t>.</w:t>
      </w:r>
      <w:bookmarkEnd w:id="3"/>
    </w:p>
    <w:p w14:paraId="000B9093" w14:textId="14B37123" w:rsidR="004202A8" w:rsidRPr="007E072E" w:rsidRDefault="00EF09D0" w:rsidP="001056FF">
      <w:pPr>
        <w:pStyle w:val="Heading1"/>
        <w:rPr>
          <w:rFonts w:cs="Arial"/>
          <w:lang w:eastAsia="x-none"/>
        </w:rPr>
      </w:pPr>
      <w:bookmarkStart w:id="4" w:name="_Hlk534987591"/>
      <w:r w:rsidRPr="007E072E">
        <w:rPr>
          <w:rFonts w:cs="Arial"/>
          <w:lang w:eastAsia="x-none"/>
        </w:rPr>
        <w:t xml:space="preserve">Candidate </w:t>
      </w:r>
      <w:r w:rsidR="007D758C" w:rsidRPr="007E072E">
        <w:rPr>
          <w:rFonts w:cs="Arial"/>
          <w:lang w:eastAsia="x-none"/>
        </w:rPr>
        <w:t>uplink positioning methods</w:t>
      </w:r>
      <w:bookmarkEnd w:id="4"/>
    </w:p>
    <w:p w14:paraId="476D2D46" w14:textId="6CA4BF66" w:rsidR="00EF09D0" w:rsidRPr="007E072E" w:rsidRDefault="00EF09D0" w:rsidP="00EF09D0">
      <w:pPr>
        <w:pStyle w:val="Heading2"/>
        <w:rPr>
          <w:rFonts w:cs="Arial"/>
        </w:rPr>
      </w:pPr>
      <w:bookmarkStart w:id="5" w:name="_Hlk534987509"/>
      <w:r w:rsidRPr="007E072E">
        <w:rPr>
          <w:rFonts w:cs="Arial"/>
        </w:rPr>
        <w:t xml:space="preserve">Timing based </w:t>
      </w:r>
      <w:r w:rsidR="007D758C" w:rsidRPr="007E072E">
        <w:rPr>
          <w:rFonts w:cs="Arial"/>
        </w:rPr>
        <w:t xml:space="preserve">positioning methods </w:t>
      </w:r>
    </w:p>
    <w:p w14:paraId="426EC45A" w14:textId="074F994E" w:rsidR="00EF09D0" w:rsidRPr="00990B01" w:rsidRDefault="007D758C" w:rsidP="00EF09D0">
      <w:pPr>
        <w:rPr>
          <w:rFonts w:ascii="Arial" w:hAnsi="Arial" w:cs="Arial"/>
          <w:lang w:val="en-US" w:eastAsia="x-none"/>
        </w:rPr>
      </w:pPr>
      <w:r w:rsidRPr="00990B01">
        <w:rPr>
          <w:rFonts w:ascii="Arial" w:hAnsi="Arial" w:cs="Arial"/>
          <w:lang w:val="en-US" w:eastAsia="x-none"/>
        </w:rPr>
        <w:t xml:space="preserve">Wideband uplink signals enable accurate measurements of uplink time of arrival (TOA). The device position can be estimated by measuring uplink TOA at several </w:t>
      </w:r>
      <w:proofErr w:type="gramStart"/>
      <w:r w:rsidRPr="00990B01">
        <w:rPr>
          <w:rFonts w:ascii="Arial" w:hAnsi="Arial" w:cs="Arial"/>
          <w:lang w:val="en-US" w:eastAsia="x-none"/>
        </w:rPr>
        <w:t>reception</w:t>
      </w:r>
      <w:proofErr w:type="gramEnd"/>
      <w:r w:rsidRPr="00990B01">
        <w:rPr>
          <w:rFonts w:ascii="Arial" w:hAnsi="Arial" w:cs="Arial"/>
          <w:lang w:val="en-US" w:eastAsia="x-none"/>
        </w:rPr>
        <w:t xml:space="preserve"> points, and processing the measurements at a central location such as the location server. The unknown parameters include the coordinates of the device as well as the transmission time of the uplink signal transmission. A popular means to marginalize the transmission time is to form relative differences of pairs of TOAs, to form uplink time difference of arrival data, typically by subtracting the uplink TOA of a reference reception point from the uplink TOA of all other reception points.</w:t>
      </w:r>
    </w:p>
    <w:p w14:paraId="2E6F7615" w14:textId="13B8F285" w:rsidR="00EF09D0" w:rsidRPr="007E072E" w:rsidRDefault="00EF09D0" w:rsidP="00EF09D0">
      <w:pPr>
        <w:pStyle w:val="Heading2"/>
        <w:rPr>
          <w:rFonts w:cs="Arial"/>
        </w:rPr>
      </w:pPr>
      <w:r w:rsidRPr="007E072E">
        <w:rPr>
          <w:rFonts w:cs="Arial"/>
        </w:rPr>
        <w:t xml:space="preserve">Angle-based </w:t>
      </w:r>
      <w:r w:rsidR="007D758C" w:rsidRPr="007E072E">
        <w:rPr>
          <w:rFonts w:cs="Arial"/>
        </w:rPr>
        <w:t>positioning methods</w:t>
      </w:r>
    </w:p>
    <w:p w14:paraId="0669CD7D" w14:textId="54CC61F7" w:rsidR="00A46E8A" w:rsidRPr="00990B01" w:rsidRDefault="007D758C" w:rsidP="00251B36">
      <w:pPr>
        <w:rPr>
          <w:rFonts w:cs="Arial"/>
          <w:lang w:val="en-US"/>
        </w:rPr>
      </w:pPr>
      <w:r w:rsidRPr="00990B01">
        <w:rPr>
          <w:rFonts w:ascii="Arial" w:hAnsi="Arial" w:cs="Arial"/>
          <w:lang w:val="en-US"/>
        </w:rPr>
        <w:t xml:space="preserve">The wideband uplink signals also enable accurate measurements of </w:t>
      </w:r>
      <w:r w:rsidRPr="00990B01">
        <w:rPr>
          <w:rFonts w:ascii="Arial" w:hAnsi="Arial" w:cs="Arial"/>
          <w:i/>
          <w:lang w:val="en-US"/>
        </w:rPr>
        <w:t>angle of arrival</w:t>
      </w:r>
      <w:r w:rsidR="00A46E8A" w:rsidRPr="00990B01">
        <w:rPr>
          <w:rFonts w:ascii="Arial" w:hAnsi="Arial" w:cs="Arial"/>
          <w:i/>
          <w:lang w:val="en-US"/>
        </w:rPr>
        <w:t xml:space="preserve"> (</w:t>
      </w:r>
      <w:proofErr w:type="spellStart"/>
      <w:r w:rsidR="00A46E8A" w:rsidRPr="00990B01">
        <w:rPr>
          <w:rFonts w:ascii="Arial" w:hAnsi="Arial" w:cs="Arial"/>
          <w:i/>
          <w:lang w:val="en-US"/>
        </w:rPr>
        <w:t>AoA</w:t>
      </w:r>
      <w:proofErr w:type="spellEnd"/>
      <w:r w:rsidR="00A46E8A" w:rsidRPr="00990B01">
        <w:rPr>
          <w:rFonts w:ascii="Arial" w:hAnsi="Arial" w:cs="Arial"/>
          <w:i/>
          <w:lang w:val="en-US"/>
        </w:rPr>
        <w:t>)</w:t>
      </w:r>
      <w:r w:rsidRPr="00990B01">
        <w:rPr>
          <w:rFonts w:ascii="Arial" w:hAnsi="Arial" w:cs="Arial"/>
          <w:i/>
          <w:lang w:val="en-US"/>
        </w:rPr>
        <w:t xml:space="preserve"> in the uplink</w:t>
      </w:r>
      <w:r w:rsidRPr="00990B01">
        <w:rPr>
          <w:rFonts w:ascii="Arial" w:hAnsi="Arial" w:cs="Arial"/>
          <w:lang w:val="en-US"/>
        </w:rPr>
        <w:t xml:space="preserve">, typically by exploiting the multiple antenna elements in a reception point. Either, the uplink reception is pre-coded to form fixed analog beams, or the per element received signal is digitally processed to enable </w:t>
      </w:r>
      <w:r w:rsidR="00A46E8A" w:rsidRPr="00990B01">
        <w:rPr>
          <w:rFonts w:ascii="Arial" w:hAnsi="Arial" w:cs="Arial"/>
          <w:lang w:val="en-US"/>
        </w:rPr>
        <w:t xml:space="preserve">direct </w:t>
      </w:r>
      <w:proofErr w:type="spellStart"/>
      <w:r w:rsidR="00A46E8A" w:rsidRPr="00990B01">
        <w:rPr>
          <w:rFonts w:ascii="Arial" w:hAnsi="Arial" w:cs="Arial"/>
          <w:lang w:val="en-US"/>
        </w:rPr>
        <w:t>AoA</w:t>
      </w:r>
      <w:proofErr w:type="spellEnd"/>
      <w:r w:rsidR="00A46E8A" w:rsidRPr="00990B01">
        <w:rPr>
          <w:rFonts w:ascii="Arial" w:hAnsi="Arial" w:cs="Arial"/>
          <w:lang w:val="en-US"/>
        </w:rPr>
        <w:t xml:space="preserve"> estimation if the antenna array is calibrated and phase differences are known/estimated.</w:t>
      </w:r>
    </w:p>
    <w:p w14:paraId="405FB248" w14:textId="39F76A9D" w:rsidR="007D6EFA" w:rsidRPr="00990B01" w:rsidRDefault="007D758C" w:rsidP="007D6EFA">
      <w:pPr>
        <w:rPr>
          <w:rFonts w:ascii="Arial" w:hAnsi="Arial" w:cs="Arial"/>
          <w:lang w:val="en-US"/>
        </w:rPr>
      </w:pPr>
      <w:r w:rsidRPr="00990B01">
        <w:rPr>
          <w:rFonts w:ascii="Arial" w:hAnsi="Arial" w:cs="Arial"/>
          <w:lang w:val="en-US"/>
        </w:rPr>
        <w:t xml:space="preserve"> </w:t>
      </w:r>
      <w:r w:rsidR="00A46E8A" w:rsidRPr="00990B01">
        <w:rPr>
          <w:rFonts w:ascii="Arial" w:hAnsi="Arial" w:cs="Arial"/>
          <w:lang w:val="en-US"/>
        </w:rPr>
        <w:t xml:space="preserve">It is also theoretically possible to consider estimated </w:t>
      </w:r>
      <w:r w:rsidR="00A46E8A" w:rsidRPr="00990B01">
        <w:rPr>
          <w:rFonts w:ascii="Arial" w:hAnsi="Arial" w:cs="Arial"/>
          <w:i/>
          <w:lang w:val="en-US"/>
        </w:rPr>
        <w:t>uplink angle of departure (</w:t>
      </w:r>
      <w:proofErr w:type="spellStart"/>
      <w:r w:rsidR="00A46E8A" w:rsidRPr="00990B01">
        <w:rPr>
          <w:rFonts w:ascii="Arial" w:hAnsi="Arial" w:cs="Arial"/>
          <w:i/>
          <w:lang w:val="en-US"/>
        </w:rPr>
        <w:t>AoD</w:t>
      </w:r>
      <w:proofErr w:type="spellEnd"/>
      <w:r w:rsidR="00A46E8A" w:rsidRPr="00990B01">
        <w:rPr>
          <w:rFonts w:ascii="Arial" w:hAnsi="Arial" w:cs="Arial"/>
          <w:i/>
          <w:lang w:val="en-US"/>
        </w:rPr>
        <w:t>)</w:t>
      </w:r>
      <w:r w:rsidR="00A46E8A" w:rsidRPr="00990B01">
        <w:rPr>
          <w:rFonts w:ascii="Arial" w:hAnsi="Arial" w:cs="Arial"/>
          <w:lang w:val="en-US"/>
        </w:rPr>
        <w:t xml:space="preserve"> from the device. However, this</w:t>
      </w:r>
      <w:r w:rsidR="007D6EFA" w:rsidRPr="00990B01">
        <w:rPr>
          <w:rFonts w:ascii="Arial" w:hAnsi="Arial" w:cs="Arial"/>
          <w:lang w:val="en-US"/>
        </w:rPr>
        <w:t xml:space="preserve"> has the inherent problem that the UE orientation, as defined by e.g. two angles, is typically unknown. This means that the knowledge of the uplink angle of departure towards one single </w:t>
      </w:r>
      <w:proofErr w:type="spellStart"/>
      <w:r w:rsidR="007D6EFA" w:rsidRPr="00990B01">
        <w:rPr>
          <w:rFonts w:ascii="Arial" w:hAnsi="Arial" w:cs="Arial"/>
          <w:lang w:val="en-US"/>
        </w:rPr>
        <w:t>gNB</w:t>
      </w:r>
      <w:proofErr w:type="spellEnd"/>
      <w:r w:rsidR="007D6EFA" w:rsidRPr="00990B01">
        <w:rPr>
          <w:rFonts w:ascii="Arial" w:hAnsi="Arial" w:cs="Arial"/>
          <w:lang w:val="en-US"/>
        </w:rPr>
        <w:t xml:space="preserve"> is useless.</w:t>
      </w:r>
      <w:r w:rsidR="00122A4B" w:rsidRPr="00990B01">
        <w:rPr>
          <w:rFonts w:ascii="Arial" w:hAnsi="Arial" w:cs="Arial"/>
          <w:lang w:val="en-US"/>
        </w:rPr>
        <w:t xml:space="preserve"> Already t</w:t>
      </w:r>
      <w:r w:rsidR="007D6EFA" w:rsidRPr="00990B01">
        <w:rPr>
          <w:rFonts w:ascii="Arial" w:hAnsi="Arial" w:cs="Arial"/>
          <w:lang w:val="en-US"/>
        </w:rPr>
        <w:t xml:space="preserve">he uplink angle of arrival towards two different </w:t>
      </w:r>
      <w:proofErr w:type="spellStart"/>
      <w:r w:rsidR="007D6EFA" w:rsidRPr="00990B01">
        <w:rPr>
          <w:rFonts w:ascii="Arial" w:hAnsi="Arial" w:cs="Arial"/>
          <w:lang w:val="en-US"/>
        </w:rPr>
        <w:t>gNBs</w:t>
      </w:r>
      <w:proofErr w:type="spellEnd"/>
      <w:r w:rsidR="007D6EFA" w:rsidRPr="00990B01">
        <w:rPr>
          <w:rFonts w:ascii="Arial" w:hAnsi="Arial" w:cs="Arial"/>
          <w:lang w:val="en-US"/>
        </w:rPr>
        <w:t xml:space="preserve"> does, however, convey useful information in the form of the angle between the departure rays towards the two </w:t>
      </w:r>
      <w:proofErr w:type="spellStart"/>
      <w:r w:rsidR="007D6EFA" w:rsidRPr="00990B01">
        <w:rPr>
          <w:rFonts w:ascii="Arial" w:hAnsi="Arial" w:cs="Arial"/>
          <w:lang w:val="en-US"/>
        </w:rPr>
        <w:t>gNBs</w:t>
      </w:r>
      <w:proofErr w:type="spellEnd"/>
      <w:r w:rsidR="007D6EFA" w:rsidRPr="00990B01">
        <w:rPr>
          <w:rFonts w:ascii="Arial" w:hAnsi="Arial" w:cs="Arial"/>
          <w:lang w:val="en-US"/>
        </w:rPr>
        <w:t>.</w:t>
      </w:r>
    </w:p>
    <w:p w14:paraId="791F70EB" w14:textId="0AB61251" w:rsidR="00EF09D0" w:rsidRPr="007E072E" w:rsidRDefault="00EF09D0" w:rsidP="00EF09D0">
      <w:pPr>
        <w:pStyle w:val="Heading2"/>
        <w:rPr>
          <w:rFonts w:cs="Arial"/>
        </w:rPr>
      </w:pPr>
      <w:r w:rsidRPr="007E072E">
        <w:rPr>
          <w:rFonts w:cs="Arial"/>
        </w:rPr>
        <w:t xml:space="preserve">Carrier-phase </w:t>
      </w:r>
      <w:proofErr w:type="gramStart"/>
      <w:r w:rsidR="00A46E8A" w:rsidRPr="007E072E">
        <w:rPr>
          <w:rFonts w:cs="Arial"/>
        </w:rPr>
        <w:t xml:space="preserve">measurement </w:t>
      </w:r>
      <w:r w:rsidRPr="007E072E">
        <w:rPr>
          <w:rFonts w:cs="Arial"/>
        </w:rPr>
        <w:t>based</w:t>
      </w:r>
      <w:proofErr w:type="gramEnd"/>
      <w:r w:rsidRPr="007E072E">
        <w:rPr>
          <w:rFonts w:cs="Arial"/>
        </w:rPr>
        <w:t xml:space="preserve"> </w:t>
      </w:r>
      <w:r w:rsidR="00A46E8A" w:rsidRPr="007E072E">
        <w:rPr>
          <w:rFonts w:cs="Arial"/>
        </w:rPr>
        <w:t>positioning methods</w:t>
      </w:r>
    </w:p>
    <w:p w14:paraId="2DD8AAF5" w14:textId="4FC20048" w:rsidR="00A46E8A" w:rsidRPr="00990B01" w:rsidRDefault="00A46E8A" w:rsidP="00EF09D0">
      <w:pPr>
        <w:rPr>
          <w:rFonts w:ascii="Arial" w:hAnsi="Arial" w:cs="Arial"/>
          <w:lang w:val="en-US" w:eastAsia="x-none"/>
        </w:rPr>
      </w:pPr>
      <w:r w:rsidRPr="00990B01">
        <w:rPr>
          <w:rFonts w:ascii="Arial" w:hAnsi="Arial" w:cs="Arial"/>
          <w:lang w:val="en-US" w:eastAsia="x-none"/>
        </w:rPr>
        <w:t xml:space="preserve">Part of the receiver chain will track the uplink signal carrier phase, which means that it is possible for an uplink reception point to maintain and track the uplink carrier phase. By estimating the carrier phase at several </w:t>
      </w:r>
      <w:proofErr w:type="gramStart"/>
      <w:r w:rsidRPr="00990B01">
        <w:rPr>
          <w:rFonts w:ascii="Arial" w:hAnsi="Arial" w:cs="Arial"/>
          <w:lang w:val="en-US" w:eastAsia="x-none"/>
        </w:rPr>
        <w:t>reception</w:t>
      </w:r>
      <w:proofErr w:type="gramEnd"/>
      <w:r w:rsidRPr="00990B01">
        <w:rPr>
          <w:rFonts w:ascii="Arial" w:hAnsi="Arial" w:cs="Arial"/>
          <w:lang w:val="en-US" w:eastAsia="x-none"/>
        </w:rPr>
        <w:t xml:space="preserve"> points it is theoretically possible to exploit this for positioning, provided that the different reception points are aligned with a common carrier phase reference. This is something that needs to be further assessed for feasibility.</w:t>
      </w:r>
    </w:p>
    <w:p w14:paraId="4E83578F" w14:textId="24B5AAC0" w:rsidR="00EF09D0" w:rsidRPr="007E072E" w:rsidRDefault="00EF09D0" w:rsidP="00EF09D0">
      <w:pPr>
        <w:pStyle w:val="Heading2"/>
        <w:rPr>
          <w:rFonts w:cs="Arial"/>
        </w:rPr>
      </w:pPr>
      <w:r w:rsidRPr="007E072E">
        <w:rPr>
          <w:rFonts w:cs="Arial"/>
        </w:rPr>
        <w:lastRenderedPageBreak/>
        <w:t xml:space="preserve">Received reference signal </w:t>
      </w:r>
      <w:proofErr w:type="gramStart"/>
      <w:r w:rsidRPr="007E072E">
        <w:rPr>
          <w:rFonts w:cs="Arial"/>
        </w:rPr>
        <w:t>power based</w:t>
      </w:r>
      <w:proofErr w:type="gramEnd"/>
      <w:r w:rsidRPr="007E072E">
        <w:rPr>
          <w:rFonts w:cs="Arial"/>
        </w:rPr>
        <w:t xml:space="preserve"> </w:t>
      </w:r>
      <w:r w:rsidR="00A46E8A" w:rsidRPr="007E072E">
        <w:rPr>
          <w:rFonts w:cs="Arial"/>
        </w:rPr>
        <w:t>positioning methods</w:t>
      </w:r>
    </w:p>
    <w:p w14:paraId="6160E133" w14:textId="711C337A" w:rsidR="00A46E8A" w:rsidRPr="00990B01" w:rsidRDefault="00A46E8A" w:rsidP="00251B36">
      <w:pPr>
        <w:pStyle w:val="BodyText"/>
        <w:rPr>
          <w:rFonts w:cs="Arial"/>
          <w:lang w:val="en-US"/>
        </w:rPr>
      </w:pPr>
      <w:r w:rsidRPr="00990B01">
        <w:rPr>
          <w:rFonts w:cs="Arial"/>
          <w:lang w:val="en-US"/>
        </w:rPr>
        <w:t xml:space="preserve">The uplink received signal power can be separated into a transmitter antenna gain, a spatially correlated distance dependent path loss and a receiver antenna gain. Assuming that the antenna gains can be </w:t>
      </w:r>
      <w:proofErr w:type="gramStart"/>
      <w:r w:rsidRPr="00990B01">
        <w:rPr>
          <w:rFonts w:cs="Arial"/>
          <w:lang w:val="en-US"/>
        </w:rPr>
        <w:t>estimated</w:t>
      </w:r>
      <w:proofErr w:type="gramEnd"/>
      <w:r w:rsidRPr="00990B01">
        <w:rPr>
          <w:rFonts w:cs="Arial"/>
          <w:lang w:val="en-US"/>
        </w:rPr>
        <w:t xml:space="preserve"> and the transmission power is known at some reference distance (typically at the device location), then it could be possible to estimate the distance to the device based on an assumption of a distant dependent log-normal path loss. However, the device power is adapted to </w:t>
      </w:r>
      <w:r w:rsidR="007E072E" w:rsidRPr="00990B01">
        <w:rPr>
          <w:rFonts w:cs="Arial"/>
          <w:lang w:val="en-US"/>
        </w:rPr>
        <w:t>avoid near-far effects which means that the power is not known. It is theoretically possible to use some power headroom reports from the device.</w:t>
      </w:r>
    </w:p>
    <w:p w14:paraId="61EFBC30" w14:textId="7B3C643A" w:rsidR="007E072E" w:rsidRPr="007E072E" w:rsidRDefault="007E072E" w:rsidP="007E072E">
      <w:pPr>
        <w:pStyle w:val="Heading2"/>
        <w:rPr>
          <w:rFonts w:cs="Arial"/>
        </w:rPr>
      </w:pPr>
      <w:r w:rsidRPr="007E072E">
        <w:rPr>
          <w:rFonts w:cs="Arial"/>
        </w:rPr>
        <w:t>Summary of uplink positioning methods</w:t>
      </w:r>
    </w:p>
    <w:p w14:paraId="56DDF4A3" w14:textId="01CBB75A" w:rsidR="007E072E" w:rsidRPr="00990B01" w:rsidRDefault="007E072E" w:rsidP="00251B36">
      <w:pPr>
        <w:rPr>
          <w:rFonts w:ascii="Arial" w:hAnsi="Arial" w:cs="Arial"/>
          <w:lang w:val="en-US"/>
        </w:rPr>
      </w:pPr>
      <w:r w:rsidRPr="00990B01">
        <w:rPr>
          <w:rFonts w:ascii="Arial" w:hAnsi="Arial" w:cs="Arial"/>
          <w:lang w:val="en-US"/>
        </w:rPr>
        <w:t xml:space="preserve">Given the analysis above, it can be concluded that uplink </w:t>
      </w:r>
      <w:proofErr w:type="spellStart"/>
      <w:r w:rsidRPr="00990B01">
        <w:rPr>
          <w:rFonts w:ascii="Arial" w:hAnsi="Arial" w:cs="Arial"/>
          <w:lang w:val="en-US"/>
        </w:rPr>
        <w:t>AoD</w:t>
      </w:r>
      <w:proofErr w:type="spellEnd"/>
      <w:r w:rsidRPr="00990B01">
        <w:rPr>
          <w:rFonts w:ascii="Arial" w:hAnsi="Arial" w:cs="Arial"/>
          <w:lang w:val="en-US"/>
        </w:rPr>
        <w:t>, uplink carrier phase measurements and uplink received reference signal power positioning methods all are not expected to bring obvious benefits, and shall be down-prioritized in the study item</w:t>
      </w:r>
    </w:p>
    <w:p w14:paraId="7919810C" w14:textId="18971979" w:rsidR="00FB7507" w:rsidRPr="00990B01" w:rsidRDefault="00FB7507" w:rsidP="00251B36">
      <w:pPr>
        <w:pStyle w:val="Proposal"/>
        <w:rPr>
          <w:lang w:val="en-US"/>
        </w:rPr>
      </w:pPr>
      <w:bookmarkStart w:id="6" w:name="_Toc534988042"/>
      <w:r w:rsidRPr="00990B01">
        <w:rPr>
          <w:lang w:val="en-US"/>
        </w:rPr>
        <w:t xml:space="preserve">Down-prioritize positioning methods based on uplink </w:t>
      </w:r>
      <w:proofErr w:type="spellStart"/>
      <w:r w:rsidRPr="00990B01">
        <w:rPr>
          <w:lang w:val="en-US"/>
        </w:rPr>
        <w:t>AoD</w:t>
      </w:r>
      <w:proofErr w:type="spellEnd"/>
      <w:r w:rsidRPr="00990B01">
        <w:rPr>
          <w:lang w:val="en-US"/>
        </w:rPr>
        <w:t>, carrier phase measurements and received reference signal power measurements in the study item.</w:t>
      </w:r>
      <w:bookmarkEnd w:id="6"/>
    </w:p>
    <w:p w14:paraId="34539AAB" w14:textId="7EB37424" w:rsidR="007E072E" w:rsidRPr="00990B01" w:rsidRDefault="007E072E" w:rsidP="00251B36">
      <w:pPr>
        <w:rPr>
          <w:rFonts w:cs="Arial"/>
          <w:lang w:val="en-US"/>
        </w:rPr>
      </w:pPr>
      <w:r w:rsidRPr="00990B01">
        <w:rPr>
          <w:rFonts w:ascii="Arial" w:hAnsi="Arial" w:cs="Arial"/>
          <w:lang w:val="en-US"/>
        </w:rPr>
        <w:t xml:space="preserve">Uplink </w:t>
      </w:r>
      <w:proofErr w:type="spellStart"/>
      <w:r w:rsidRPr="00990B01">
        <w:rPr>
          <w:rFonts w:ascii="Arial" w:hAnsi="Arial" w:cs="Arial"/>
          <w:lang w:val="en-US"/>
        </w:rPr>
        <w:t>AoA</w:t>
      </w:r>
      <w:proofErr w:type="spellEnd"/>
      <w:r w:rsidRPr="00990B01">
        <w:rPr>
          <w:rFonts w:ascii="Arial" w:hAnsi="Arial" w:cs="Arial"/>
          <w:lang w:val="en-US"/>
        </w:rPr>
        <w:t xml:space="preserve"> and </w:t>
      </w:r>
      <w:proofErr w:type="gramStart"/>
      <w:r w:rsidRPr="00990B01">
        <w:rPr>
          <w:rFonts w:ascii="Arial" w:hAnsi="Arial" w:cs="Arial"/>
          <w:lang w:val="en-US"/>
        </w:rPr>
        <w:t>time based</w:t>
      </w:r>
      <w:proofErr w:type="gramEnd"/>
      <w:r w:rsidRPr="00990B01">
        <w:rPr>
          <w:rFonts w:ascii="Arial" w:hAnsi="Arial" w:cs="Arial"/>
          <w:lang w:val="en-US"/>
        </w:rPr>
        <w:t xml:space="preserve"> positioning seem promising and shall be studied in the study item.</w:t>
      </w:r>
    </w:p>
    <w:p w14:paraId="192E9C6E" w14:textId="62338CFF" w:rsidR="00FB7507" w:rsidRPr="00990B01" w:rsidRDefault="00FB7507" w:rsidP="00FB7507">
      <w:pPr>
        <w:pStyle w:val="Proposal"/>
        <w:rPr>
          <w:lang w:val="en-US"/>
        </w:rPr>
      </w:pPr>
      <w:bookmarkStart w:id="7" w:name="_Toc534988043"/>
      <w:r w:rsidRPr="00990B01">
        <w:rPr>
          <w:lang w:val="en-US"/>
        </w:rPr>
        <w:t xml:space="preserve">Focus on positioning methods based on uplink </w:t>
      </w:r>
      <w:proofErr w:type="spellStart"/>
      <w:r w:rsidRPr="00990B01">
        <w:rPr>
          <w:lang w:val="en-US"/>
        </w:rPr>
        <w:t>AoA</w:t>
      </w:r>
      <w:proofErr w:type="spellEnd"/>
      <w:r w:rsidRPr="00990B01">
        <w:rPr>
          <w:lang w:val="en-US"/>
        </w:rPr>
        <w:t xml:space="preserve"> and TOA measurements in the study item.</w:t>
      </w:r>
      <w:bookmarkEnd w:id="7"/>
    </w:p>
    <w:p w14:paraId="7C31D707" w14:textId="6D46C092" w:rsidR="006030C8" w:rsidRDefault="001056FF" w:rsidP="001056FF">
      <w:pPr>
        <w:pStyle w:val="Heading1"/>
      </w:pPr>
      <w:bookmarkStart w:id="8" w:name="_Hlk534987605"/>
      <w:bookmarkEnd w:id="5"/>
      <w:r>
        <w:t xml:space="preserve">Candidate </w:t>
      </w:r>
      <w:r w:rsidR="007E072E">
        <w:t xml:space="preserve">uplink </w:t>
      </w:r>
      <w:r>
        <w:t>reference signals</w:t>
      </w:r>
      <w:bookmarkEnd w:id="8"/>
    </w:p>
    <w:p w14:paraId="3D1C59CE" w14:textId="20D83AB1" w:rsidR="006030C8" w:rsidRDefault="001056FF" w:rsidP="006030C8">
      <w:pPr>
        <w:pStyle w:val="Heading2"/>
      </w:pPr>
      <w:bookmarkStart w:id="9" w:name="_Hlk534987617"/>
      <w:r>
        <w:t xml:space="preserve">NR </w:t>
      </w:r>
      <w:r w:rsidR="006030C8">
        <w:t>SRS</w:t>
      </w:r>
    </w:p>
    <w:p w14:paraId="61CF69DB" w14:textId="705298E4" w:rsidR="000E5846" w:rsidRDefault="000E5846" w:rsidP="000E5846">
      <w:pPr>
        <w:pStyle w:val="Heading3"/>
      </w:pPr>
      <w:r>
        <w:t>SRS Signal confi</w:t>
      </w:r>
      <w:r w:rsidR="00280151">
        <w:t>g</w:t>
      </w:r>
      <w:r>
        <w:t>uration</w:t>
      </w:r>
    </w:p>
    <w:p w14:paraId="4220BA94" w14:textId="47A00AE9" w:rsidR="00F46567" w:rsidRPr="00990B01" w:rsidRDefault="00F46567" w:rsidP="00F46567">
      <w:pPr>
        <w:jc w:val="both"/>
        <w:rPr>
          <w:rFonts w:asciiTheme="minorBidi" w:hAnsiTheme="minorBidi"/>
          <w:lang w:val="en-US"/>
        </w:rPr>
      </w:pPr>
      <w:r w:rsidRPr="00990B01">
        <w:rPr>
          <w:rFonts w:asciiTheme="minorBidi" w:hAnsiTheme="minorBidi"/>
          <w:lang w:val="en-US"/>
        </w:rPr>
        <w:t xml:space="preserve">Uplink Sounding Reference Signals (SRS) is currently the main reference signal transmitted by the UE. We propose to use it as a baseline signal for evaluating uplink-based positioning methods. </w:t>
      </w:r>
    </w:p>
    <w:p w14:paraId="7CA29601" w14:textId="77777777" w:rsidR="00F46567" w:rsidRPr="00990B01" w:rsidRDefault="00F46567" w:rsidP="00F46567">
      <w:pPr>
        <w:jc w:val="both"/>
        <w:rPr>
          <w:rFonts w:asciiTheme="minorBidi" w:hAnsiTheme="minorBidi"/>
          <w:lang w:val="en-US"/>
        </w:rPr>
      </w:pPr>
      <w:r w:rsidRPr="00990B01">
        <w:rPr>
          <w:rFonts w:asciiTheme="minorBidi" w:hAnsiTheme="minorBidi"/>
          <w:lang w:val="en-US"/>
        </w:rPr>
        <w:t xml:space="preserve">SRS is the UE specifically-configured uplink signal. In time domain configuration, SRS can be configured for 1, 2, 3 or 4 symbols within the last 6 symbols of a slot. Typically, the slots can be transmitted with multiple periodicity, 1, 2, 4, 5, 10, 20, 40, 80, 160, 320, 640, 1280 or 2560 slots. All slot offsets are supported for a given periodicity value. SRS can be configured aperiodically as well. It can also support semi-persistent transmission, i.e., periodic until further notice. </w:t>
      </w:r>
    </w:p>
    <w:p w14:paraId="0461A731" w14:textId="10F6C30A" w:rsidR="00F46567" w:rsidRPr="00990B01" w:rsidRDefault="00F46567" w:rsidP="00F46567">
      <w:pPr>
        <w:jc w:val="both"/>
        <w:rPr>
          <w:rFonts w:asciiTheme="minorBidi" w:hAnsiTheme="minorBidi"/>
          <w:lang w:val="en-US"/>
        </w:rPr>
      </w:pPr>
      <w:r w:rsidRPr="00990B01">
        <w:rPr>
          <w:rFonts w:asciiTheme="minorBidi" w:hAnsiTheme="minorBidi"/>
          <w:lang w:val="en-US"/>
        </w:rPr>
        <w:t>In frequency domain, SRS can support up to 272 PRBs, nearly maximum bandwidth supported in NR, which is a useful feature for uplink-based positioning. Hence, SRS is flexible and can be configured with different bandwidth, symbol density, periodicity, etc.</w:t>
      </w:r>
    </w:p>
    <w:p w14:paraId="3D34C92C" w14:textId="6877A33F" w:rsidR="004E313C" w:rsidRPr="00990B01" w:rsidRDefault="004E313C" w:rsidP="00F46567">
      <w:pPr>
        <w:jc w:val="both"/>
        <w:rPr>
          <w:rFonts w:asciiTheme="minorBidi" w:hAnsiTheme="minorBidi"/>
          <w:lang w:val="en-US"/>
        </w:rPr>
      </w:pPr>
      <w:r w:rsidRPr="00990B01">
        <w:rPr>
          <w:rFonts w:asciiTheme="minorBidi" w:hAnsiTheme="minorBidi"/>
          <w:lang w:val="en-US"/>
        </w:rPr>
        <w:t>An SRS resource set can be configured as a collection of SRS resources with different comb</w:t>
      </w:r>
      <w:r w:rsidR="00AF369E" w:rsidRPr="00990B01">
        <w:rPr>
          <w:rFonts w:asciiTheme="minorBidi" w:hAnsiTheme="minorBidi"/>
          <w:lang w:val="en-US"/>
        </w:rPr>
        <w:t xml:space="preserve"> size, comb offset, </w:t>
      </w:r>
      <w:r w:rsidR="00067DC3" w:rsidRPr="00990B01">
        <w:rPr>
          <w:rFonts w:asciiTheme="minorBidi" w:hAnsiTheme="minorBidi"/>
          <w:lang w:val="en-US"/>
        </w:rPr>
        <w:t xml:space="preserve">number of symbols, frequency allocation and repetition factor.  Thus, it is possible to create SRS transmission patterns suitable for positioning. For example, the pattern in figure </w:t>
      </w:r>
      <w:r w:rsidR="00D119A2" w:rsidRPr="00990B01">
        <w:rPr>
          <w:rFonts w:asciiTheme="minorBidi" w:hAnsiTheme="minorBidi"/>
          <w:lang w:val="en-US"/>
        </w:rPr>
        <w:t>1</w:t>
      </w:r>
      <w:r w:rsidR="00067DC3" w:rsidRPr="00990B01">
        <w:rPr>
          <w:rFonts w:asciiTheme="minorBidi" w:hAnsiTheme="minorBidi"/>
          <w:lang w:val="en-US"/>
        </w:rPr>
        <w:t xml:space="preserve"> can be used to utilize the full frequency band at full power utilization and allow for multiplexing of several UEs over one symbol.</w:t>
      </w:r>
      <w:r w:rsidRPr="00990B01">
        <w:rPr>
          <w:rFonts w:asciiTheme="minorBidi" w:hAnsiTheme="minorBidi"/>
          <w:lang w:val="en-US"/>
        </w:rPr>
        <w:t xml:space="preserve"> </w:t>
      </w:r>
      <w:r w:rsidR="00D119A2" w:rsidRPr="00990B01">
        <w:rPr>
          <w:rFonts w:asciiTheme="minorBidi" w:hAnsiTheme="minorBidi"/>
          <w:lang w:val="en-US"/>
        </w:rPr>
        <w:t xml:space="preserve"> If latency allows, several SRS transmission occasions can be used to build a more robust sequence taking advan</w:t>
      </w:r>
      <w:r w:rsidR="00491ECD">
        <w:rPr>
          <w:rFonts w:asciiTheme="minorBidi" w:hAnsiTheme="minorBidi"/>
          <w:lang w:val="en-US"/>
        </w:rPr>
        <w:t>ta</w:t>
      </w:r>
      <w:r w:rsidR="00D119A2" w:rsidRPr="00990B01">
        <w:rPr>
          <w:rFonts w:asciiTheme="minorBidi" w:hAnsiTheme="minorBidi"/>
          <w:lang w:val="en-US"/>
        </w:rPr>
        <w:t xml:space="preserve">ge of the possibility of e.g. using repetitions of SRS. </w:t>
      </w:r>
    </w:p>
    <w:p w14:paraId="50D533A9" w14:textId="3393FD67" w:rsidR="00D119A2" w:rsidRPr="00990B01" w:rsidRDefault="00D119A2" w:rsidP="00F46567">
      <w:pPr>
        <w:jc w:val="both"/>
        <w:rPr>
          <w:rFonts w:asciiTheme="minorBidi" w:hAnsiTheme="minorBidi"/>
          <w:lang w:val="en-US"/>
        </w:rPr>
      </w:pPr>
      <w:r w:rsidRPr="00990B01">
        <w:rPr>
          <w:rFonts w:asciiTheme="minorBidi" w:hAnsiTheme="minorBidi"/>
          <w:lang w:val="en-US"/>
        </w:rPr>
        <w:lastRenderedPageBreak/>
        <w:t xml:space="preserve">Another way to implement a </w:t>
      </w:r>
      <w:r w:rsidR="001A0C11" w:rsidRPr="00990B01">
        <w:rPr>
          <w:rFonts w:asciiTheme="minorBidi" w:hAnsiTheme="minorBidi"/>
          <w:lang w:val="en-US"/>
        </w:rPr>
        <w:t>pattern enabling at once user multiplexing as well as full range TOA estimation is to use frequency hopping. In this case, the staggered pattern</w:t>
      </w:r>
      <w:r w:rsidR="00FF2DEC" w:rsidRPr="00990B01">
        <w:rPr>
          <w:rFonts w:asciiTheme="minorBidi" w:hAnsiTheme="minorBidi"/>
          <w:lang w:val="en-US"/>
        </w:rPr>
        <w:t xml:space="preserve"> sweeping the SRS bandwidth</w:t>
      </w:r>
      <w:r w:rsidR="001A0C11" w:rsidRPr="00990B01">
        <w:rPr>
          <w:rFonts w:asciiTheme="minorBidi" w:hAnsiTheme="minorBidi"/>
          <w:lang w:val="en-US"/>
        </w:rPr>
        <w:t xml:space="preserve"> is not a collection of sparse symbol but instead uses blocks of PRBs that the user transmits in sequence. </w:t>
      </w:r>
      <w:r w:rsidR="00FF2DEC" w:rsidRPr="00990B01">
        <w:rPr>
          <w:rFonts w:asciiTheme="minorBidi" w:hAnsiTheme="minorBidi"/>
          <w:lang w:val="en-US"/>
        </w:rPr>
        <w:t xml:space="preserve">Inter as well as intra-slot hopping is possible, with repetition always preceding the hopping pattern, if configured. </w:t>
      </w:r>
      <w:r w:rsidR="001A0C11" w:rsidRPr="00990B01">
        <w:rPr>
          <w:rFonts w:asciiTheme="minorBidi" w:hAnsiTheme="minorBidi"/>
          <w:lang w:val="en-US"/>
        </w:rPr>
        <w:t xml:space="preserve">An example is shown in figure 2. </w:t>
      </w:r>
    </w:p>
    <w:p w14:paraId="6E7DE28E" w14:textId="65A88E3C" w:rsidR="000E5846" w:rsidRPr="00990B01" w:rsidRDefault="000E5846" w:rsidP="00F46567">
      <w:pPr>
        <w:jc w:val="both"/>
        <w:rPr>
          <w:rFonts w:asciiTheme="minorBidi" w:hAnsiTheme="minorBidi"/>
          <w:lang w:val="en-US"/>
        </w:rPr>
      </w:pPr>
      <w:r w:rsidRPr="00990B01">
        <w:rPr>
          <w:rFonts w:asciiTheme="minorBidi" w:hAnsiTheme="minorBidi"/>
          <w:lang w:val="en-US"/>
        </w:rPr>
        <w:t xml:space="preserve">In terms of UE multiplexing, SRS can be transmitted with different comb offsets and cyclic shifts to allow up to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lang w:val="en-US"/>
          </w:rPr>
          <m:t xml:space="preserve"> </m:t>
        </m:r>
      </m:oMath>
      <w:r w:rsidRPr="00990B01">
        <w:rPr>
          <w:rFonts w:asciiTheme="minorBidi" w:hAnsiTheme="minorBidi"/>
          <w:lang w:val="en-US"/>
        </w:rPr>
        <w:t xml:space="preserve">UEs to be multiplexed, where </w:t>
      </w:r>
      <m:oMath>
        <m:sSub>
          <m:sSubPr>
            <m:ctrlPr>
              <w:rPr>
                <w:rFonts w:ascii="Cambria Math" w:hAnsi="Cambria Math"/>
                <w:i/>
              </w:rPr>
            </m:ctrlPr>
          </m:sSubPr>
          <m:e>
            <m:r>
              <w:rPr>
                <w:rFonts w:ascii="Cambria Math" w:hAnsi="Cambria Math"/>
              </w:rPr>
              <m:t>K</m:t>
            </m:r>
          </m:e>
          <m:sub>
            <m:r>
              <w:rPr>
                <w:rFonts w:ascii="Cambria Math" w:hAnsi="Cambria Math"/>
              </w:rPr>
              <m:t>TC</m:t>
            </m:r>
          </m:sub>
        </m:sSub>
      </m:oMath>
      <w:r w:rsidRPr="00990B01">
        <w:rPr>
          <w:rFonts w:asciiTheme="minorBidi" w:hAnsiTheme="minorBidi"/>
          <w:lang w:val="en-US"/>
        </w:rPr>
        <w:t xml:space="preserve"> is the comb factor and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oMath>
      <w:r w:rsidRPr="00990B01">
        <w:rPr>
          <w:rFonts w:asciiTheme="minorBidi" w:hAnsiTheme="minorBidi"/>
          <w:lang w:val="en-US"/>
        </w:rPr>
        <w:t>is the maximum number of cyclic shifts available for that comb factor (12 for comb 2, 8 for comb 4).  UEs can also be multiplexed using different slot offset if SRS is configured to transmit periodically or semi-persistently</w:t>
      </w:r>
      <w:r w:rsidR="0042213C" w:rsidRPr="00990B01">
        <w:rPr>
          <w:rFonts w:asciiTheme="minorBidi" w:hAnsiTheme="minorBidi"/>
          <w:lang w:val="en-US"/>
        </w:rPr>
        <w:t xml:space="preserve">. For comparison, a 20ms SRS period (same as TRS periodicity) with comb 4 would allow 720 UEs to be multiplexed (20 SRS occasions, 8 cyclic shifts, 4 comb offsets). 160ms periodicity (same as LTE PRS) would allow 5120 UEs to be multiplexed at most. </w:t>
      </w:r>
    </w:p>
    <w:p w14:paraId="17EB664C" w14:textId="62EA56A0" w:rsidR="00D119A2" w:rsidRDefault="001F60A2" w:rsidP="00D119A2">
      <w:pPr>
        <w:keepNext/>
        <w:jc w:val="center"/>
      </w:pPr>
      <w:r>
        <w:rPr>
          <w:noProof/>
        </w:rPr>
        <w:drawing>
          <wp:inline distT="0" distB="0" distL="0" distR="0" wp14:anchorId="75E67FFA" wp14:editId="3F31572E">
            <wp:extent cx="3828415" cy="34855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8415" cy="3485515"/>
                    </a:xfrm>
                    <a:prstGeom prst="rect">
                      <a:avLst/>
                    </a:prstGeom>
                    <a:noFill/>
                  </pic:spPr>
                </pic:pic>
              </a:graphicData>
            </a:graphic>
          </wp:inline>
        </w:drawing>
      </w:r>
    </w:p>
    <w:p w14:paraId="2AF996C3" w14:textId="2D47D0F1" w:rsidR="005D1FBE" w:rsidRPr="00990B01" w:rsidRDefault="00D119A2" w:rsidP="00D119A2">
      <w:pPr>
        <w:pStyle w:val="Caption"/>
        <w:jc w:val="center"/>
        <w:rPr>
          <w:rFonts w:ascii="Arial" w:hAnsi="Arial" w:cs="Arial"/>
          <w:lang w:val="en-US"/>
        </w:rPr>
      </w:pPr>
      <w:r w:rsidRPr="00990B01">
        <w:rPr>
          <w:rFonts w:ascii="Arial" w:hAnsi="Arial" w:cs="Arial"/>
          <w:lang w:val="en-US"/>
        </w:rPr>
        <w:t xml:space="preserve">Figure </w:t>
      </w:r>
      <w:r w:rsidRPr="00251B36">
        <w:rPr>
          <w:rFonts w:ascii="Arial" w:hAnsi="Arial" w:cs="Arial"/>
        </w:rPr>
        <w:fldChar w:fldCharType="begin"/>
      </w:r>
      <w:r w:rsidRPr="00990B01">
        <w:rPr>
          <w:rFonts w:ascii="Arial" w:hAnsi="Arial" w:cs="Arial"/>
          <w:lang w:val="en-US"/>
        </w:rPr>
        <w:instrText xml:space="preserve"> SEQ Figure \* ARABIC </w:instrText>
      </w:r>
      <w:r w:rsidRPr="00251B36">
        <w:rPr>
          <w:rFonts w:ascii="Arial" w:hAnsi="Arial" w:cs="Arial"/>
        </w:rPr>
        <w:fldChar w:fldCharType="separate"/>
      </w:r>
      <w:r w:rsidR="00BD7FE6" w:rsidRPr="00990B01">
        <w:rPr>
          <w:rFonts w:ascii="Arial" w:hAnsi="Arial" w:cs="Arial"/>
          <w:noProof/>
          <w:lang w:val="en-US"/>
        </w:rPr>
        <w:t>1</w:t>
      </w:r>
      <w:r w:rsidRPr="00251B36">
        <w:rPr>
          <w:rFonts w:ascii="Arial" w:hAnsi="Arial" w:cs="Arial"/>
        </w:rPr>
        <w:fldChar w:fldCharType="end"/>
      </w:r>
      <w:r w:rsidRPr="00990B01">
        <w:rPr>
          <w:rFonts w:ascii="Arial" w:hAnsi="Arial" w:cs="Arial"/>
          <w:lang w:val="en-US"/>
        </w:rPr>
        <w:t xml:space="preserve"> </w:t>
      </w:r>
      <w:r w:rsidR="001A0C11" w:rsidRPr="00990B01">
        <w:rPr>
          <w:rFonts w:ascii="Arial" w:hAnsi="Arial" w:cs="Arial"/>
          <w:lang w:val="en-US"/>
        </w:rPr>
        <w:t xml:space="preserve">illustration of a </w:t>
      </w:r>
      <w:proofErr w:type="spellStart"/>
      <w:r w:rsidR="001A0C11" w:rsidRPr="00990B01">
        <w:rPr>
          <w:rFonts w:ascii="Arial" w:hAnsi="Arial" w:cs="Arial"/>
          <w:lang w:val="en-US"/>
        </w:rPr>
        <w:t>a</w:t>
      </w:r>
      <w:proofErr w:type="spellEnd"/>
      <w:r w:rsidR="001A0C11" w:rsidRPr="00990B01">
        <w:rPr>
          <w:rFonts w:ascii="Arial" w:hAnsi="Arial" w:cs="Arial"/>
          <w:lang w:val="en-US"/>
        </w:rPr>
        <w:t xml:space="preserve"> resource </w:t>
      </w:r>
      <w:proofErr w:type="gramStart"/>
      <w:r w:rsidR="001A0C11" w:rsidRPr="00990B01">
        <w:rPr>
          <w:rFonts w:ascii="Arial" w:hAnsi="Arial" w:cs="Arial"/>
          <w:lang w:val="en-US"/>
        </w:rPr>
        <w:t>block  in</w:t>
      </w:r>
      <w:proofErr w:type="gramEnd"/>
      <w:r w:rsidR="001A0C11" w:rsidRPr="00990B01">
        <w:rPr>
          <w:rFonts w:ascii="Arial" w:hAnsi="Arial" w:cs="Arial"/>
          <w:lang w:val="en-US"/>
        </w:rPr>
        <w:t xml:space="preserve"> a </w:t>
      </w:r>
      <w:r w:rsidRPr="00990B01">
        <w:rPr>
          <w:rFonts w:ascii="Arial" w:hAnsi="Arial" w:cs="Arial"/>
          <w:lang w:val="en-US"/>
        </w:rPr>
        <w:t xml:space="preserve">SRS resource set configured for UL Positioning. 4 resources with 1 symbol and staggered comb offsets in each </w:t>
      </w:r>
      <w:proofErr w:type="gramStart"/>
      <w:r w:rsidRPr="00990B01">
        <w:rPr>
          <w:rFonts w:ascii="Arial" w:hAnsi="Arial" w:cs="Arial"/>
          <w:lang w:val="en-US"/>
        </w:rPr>
        <w:t>resources</w:t>
      </w:r>
      <w:proofErr w:type="gramEnd"/>
      <w:r w:rsidRPr="00990B01">
        <w:rPr>
          <w:rFonts w:ascii="Arial" w:hAnsi="Arial" w:cs="Arial"/>
          <w:lang w:val="en-US"/>
        </w:rPr>
        <w:t>.</w:t>
      </w:r>
    </w:p>
    <w:p w14:paraId="7A1A1BBC" w14:textId="31A79A90" w:rsidR="001A0C11" w:rsidRDefault="001F60A2" w:rsidP="001A0C11">
      <w:pPr>
        <w:keepNext/>
        <w:jc w:val="center"/>
      </w:pPr>
      <w:r>
        <w:rPr>
          <w:noProof/>
        </w:rPr>
        <w:lastRenderedPageBreak/>
        <w:drawing>
          <wp:inline distT="0" distB="0" distL="0" distR="0" wp14:anchorId="110A9FFC" wp14:editId="3133F76B">
            <wp:extent cx="5866765" cy="324739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66765" cy="3247390"/>
                    </a:xfrm>
                    <a:prstGeom prst="rect">
                      <a:avLst/>
                    </a:prstGeom>
                    <a:noFill/>
                  </pic:spPr>
                </pic:pic>
              </a:graphicData>
            </a:graphic>
          </wp:inline>
        </w:drawing>
      </w:r>
    </w:p>
    <w:p w14:paraId="0FD1F802" w14:textId="30640F2C" w:rsidR="001A0C11" w:rsidRPr="00990B01" w:rsidRDefault="001A0C11" w:rsidP="00990B01">
      <w:pPr>
        <w:pStyle w:val="Caption"/>
        <w:jc w:val="center"/>
        <w:rPr>
          <w:lang w:val="en-US"/>
        </w:rPr>
      </w:pPr>
      <w:r w:rsidRPr="00990B01">
        <w:rPr>
          <w:lang w:val="en-US"/>
        </w:rPr>
        <w:t xml:space="preserve">Figure </w:t>
      </w:r>
      <w:r>
        <w:fldChar w:fldCharType="begin"/>
      </w:r>
      <w:r w:rsidRPr="00990B01">
        <w:rPr>
          <w:lang w:val="en-US"/>
        </w:rPr>
        <w:instrText xml:space="preserve"> SEQ Figure \* ARABIC </w:instrText>
      </w:r>
      <w:r>
        <w:fldChar w:fldCharType="separate"/>
      </w:r>
      <w:r w:rsidR="00BD7FE6" w:rsidRPr="00990B01">
        <w:rPr>
          <w:noProof/>
          <w:lang w:val="en-US"/>
        </w:rPr>
        <w:t>2</w:t>
      </w:r>
      <w:r>
        <w:fldChar w:fldCharType="end"/>
      </w:r>
      <w:r w:rsidRPr="00990B01">
        <w:rPr>
          <w:lang w:val="en-US"/>
        </w:rPr>
        <w:t xml:space="preserve"> SRS resource set configured for UL Posit</w:t>
      </w:r>
      <w:r w:rsidR="00C42B57" w:rsidRPr="00990B01">
        <w:rPr>
          <w:lang w:val="en-US"/>
        </w:rPr>
        <w:t>ioning. 2</w:t>
      </w:r>
      <w:r w:rsidRPr="00990B01">
        <w:rPr>
          <w:lang w:val="en-US"/>
        </w:rPr>
        <w:t xml:space="preserve"> resources with </w:t>
      </w:r>
      <w:r w:rsidR="00C42B57" w:rsidRPr="00990B01">
        <w:rPr>
          <w:lang w:val="en-US"/>
        </w:rPr>
        <w:t>4</w:t>
      </w:r>
      <w:r w:rsidRPr="00990B01">
        <w:rPr>
          <w:lang w:val="en-US"/>
        </w:rPr>
        <w:t xml:space="preserve"> symbol and </w:t>
      </w:r>
      <w:r w:rsidR="00C42B57" w:rsidRPr="00990B01">
        <w:rPr>
          <w:lang w:val="en-US"/>
        </w:rPr>
        <w:t>frequency hopping</w:t>
      </w:r>
      <w:r w:rsidRPr="00990B01">
        <w:rPr>
          <w:lang w:val="en-US"/>
        </w:rPr>
        <w:t xml:space="preserve"> in each </w:t>
      </w:r>
      <w:r w:rsidR="00B212D2" w:rsidRPr="00990B01">
        <w:rPr>
          <w:lang w:val="en-US"/>
        </w:rPr>
        <w:t>resource</w:t>
      </w:r>
      <w:r w:rsidRPr="00990B01">
        <w:rPr>
          <w:lang w:val="en-US"/>
        </w:rPr>
        <w:t>.</w:t>
      </w:r>
    </w:p>
    <w:p w14:paraId="12DC5FC3" w14:textId="246C06E4" w:rsidR="00297937" w:rsidRPr="00806F64" w:rsidRDefault="00F46567" w:rsidP="00F46567">
      <w:pPr>
        <w:pStyle w:val="Observation"/>
        <w:rPr>
          <w:lang w:val="en-US"/>
        </w:rPr>
      </w:pPr>
      <w:bookmarkStart w:id="10" w:name="_Toc528933417"/>
      <w:bookmarkStart w:id="11" w:name="_Toc528937763"/>
      <w:bookmarkStart w:id="12" w:name="_Toc528938396"/>
      <w:bookmarkStart w:id="13" w:name="_Toc534979445"/>
      <w:bookmarkStart w:id="14" w:name="_Toc534988041"/>
      <w:r w:rsidRPr="00990B01">
        <w:rPr>
          <w:lang w:val="en-US"/>
        </w:rPr>
        <w:t xml:space="preserve">It is feasible to use SRS for positioning purposes. Slot </w:t>
      </w:r>
      <w:proofErr w:type="gramStart"/>
      <w:r w:rsidR="00806F64">
        <w:rPr>
          <w:lang w:val="en-US"/>
        </w:rPr>
        <w:t>offset</w:t>
      </w:r>
      <w:proofErr w:type="gramEnd"/>
      <w:r w:rsidRPr="00990B01">
        <w:rPr>
          <w:lang w:val="en-US"/>
        </w:rPr>
        <w:t xml:space="preserve"> and comb offset can be used for orthogonality between UEs.</w:t>
      </w:r>
      <w:bookmarkEnd w:id="10"/>
      <w:bookmarkEnd w:id="11"/>
      <w:bookmarkEnd w:id="12"/>
      <w:r w:rsidR="00D94976" w:rsidRPr="00990B01">
        <w:rPr>
          <w:lang w:val="en-US"/>
        </w:rPr>
        <w:t xml:space="preserve"> </w:t>
      </w:r>
      <w:r w:rsidR="00D94976" w:rsidRPr="00806F64">
        <w:rPr>
          <w:lang w:val="en-US"/>
        </w:rPr>
        <w:t>Power</w:t>
      </w:r>
      <w:r w:rsidR="00806F64">
        <w:rPr>
          <w:lang w:val="en-US"/>
        </w:rPr>
        <w:t xml:space="preserve"> </w:t>
      </w:r>
      <w:r w:rsidR="00D94976" w:rsidRPr="00806F64">
        <w:rPr>
          <w:lang w:val="en-US"/>
        </w:rPr>
        <w:t>boosting can be used to allow full power utilization</w:t>
      </w:r>
      <w:bookmarkEnd w:id="13"/>
      <w:bookmarkEnd w:id="14"/>
    </w:p>
    <w:p w14:paraId="14C76520" w14:textId="0DB5AC8D" w:rsidR="00297937" w:rsidRDefault="00E14EAB" w:rsidP="00297937">
      <w:pPr>
        <w:pStyle w:val="Heading3"/>
      </w:pPr>
      <w:r>
        <w:t xml:space="preserve">Proposed </w:t>
      </w:r>
      <w:r w:rsidR="00297937">
        <w:t xml:space="preserve">SRS </w:t>
      </w:r>
      <w:r>
        <w:t xml:space="preserve">and </w:t>
      </w:r>
      <w:r w:rsidR="00297937">
        <w:t>evaluation</w:t>
      </w:r>
    </w:p>
    <w:p w14:paraId="7425854F" w14:textId="6DC762B9" w:rsidR="00F46567" w:rsidRPr="00990B01" w:rsidRDefault="000E5846" w:rsidP="00996FCF">
      <w:pPr>
        <w:pStyle w:val="BodyText"/>
        <w:rPr>
          <w:lang w:val="en-US"/>
        </w:rPr>
      </w:pPr>
      <w:r w:rsidRPr="00990B01">
        <w:rPr>
          <w:rFonts w:asciiTheme="minorBidi" w:hAnsiTheme="minorBidi"/>
          <w:lang w:val="en-US"/>
        </w:rPr>
        <w:t xml:space="preserve">The SRS was evaluated using 4 symbols in a slot, comb factor 4 and with the staggered comb offset in each symbol as shown in figure </w:t>
      </w:r>
      <w:r w:rsidR="009F7023" w:rsidRPr="00990B01">
        <w:rPr>
          <w:rFonts w:asciiTheme="minorBidi" w:hAnsiTheme="minorBidi"/>
          <w:lang w:val="en-US"/>
        </w:rPr>
        <w:t>1</w:t>
      </w:r>
      <w:r w:rsidRPr="00990B01">
        <w:rPr>
          <w:rFonts w:asciiTheme="minorBidi" w:hAnsiTheme="minorBidi"/>
          <w:lang w:val="en-US"/>
        </w:rPr>
        <w:t xml:space="preserve">.  this configuration allows multiplexing of UEs over combs as well as cyclic shifts, allowing a total amount of 32 UEs to share the SRS time </w:t>
      </w:r>
      <w:r w:rsidR="00806F64" w:rsidRPr="00990B01">
        <w:rPr>
          <w:rFonts w:asciiTheme="minorBidi" w:hAnsiTheme="minorBidi"/>
          <w:lang w:val="en-US"/>
        </w:rPr>
        <w:t>resources (</w:t>
      </w:r>
      <w:r w:rsidRPr="00990B01">
        <w:rPr>
          <w:rFonts w:asciiTheme="minorBidi" w:hAnsiTheme="minorBidi"/>
          <w:lang w:val="en-US"/>
        </w:rPr>
        <w:t>8 cyclic shifts, 4 comb offsets).</w:t>
      </w:r>
      <w:r w:rsidR="0042213C" w:rsidRPr="00990B01">
        <w:rPr>
          <w:rFonts w:asciiTheme="minorBidi" w:hAnsiTheme="minorBidi"/>
          <w:lang w:val="en-US"/>
        </w:rPr>
        <w:t xml:space="preserve"> </w:t>
      </w:r>
      <w:r w:rsidR="00996FCF" w:rsidRPr="00990B01">
        <w:rPr>
          <w:rFonts w:asciiTheme="minorBidi" w:hAnsiTheme="minorBidi"/>
          <w:lang w:val="en-US"/>
        </w:rPr>
        <w:t xml:space="preserve">In the following evaluation, UL interference between UEs is not </w:t>
      </w:r>
      <w:proofErr w:type="gramStart"/>
      <w:r w:rsidR="00996FCF" w:rsidRPr="00990B01">
        <w:rPr>
          <w:rFonts w:asciiTheme="minorBidi" w:hAnsiTheme="minorBidi"/>
          <w:lang w:val="en-US"/>
        </w:rPr>
        <w:t>taken into account</w:t>
      </w:r>
      <w:proofErr w:type="gramEnd"/>
      <w:r w:rsidR="00996FCF" w:rsidRPr="00990B01">
        <w:rPr>
          <w:rFonts w:asciiTheme="minorBidi" w:hAnsiTheme="minorBidi"/>
          <w:lang w:val="en-US"/>
        </w:rPr>
        <w:t xml:space="preserve">, i.e. the UE uplinks are assumed to be ideally aligned. </w:t>
      </w:r>
    </w:p>
    <w:p w14:paraId="5E781265" w14:textId="52F229A7" w:rsidR="00F46567" w:rsidRPr="00251B36" w:rsidRDefault="00F46567" w:rsidP="00F46567">
      <w:pPr>
        <w:pStyle w:val="Caption"/>
        <w:keepNext/>
        <w:rPr>
          <w:rFonts w:ascii="Arial" w:hAnsi="Arial" w:cs="Arial"/>
        </w:rPr>
      </w:pPr>
      <w:r w:rsidRPr="00251B36">
        <w:rPr>
          <w:rFonts w:ascii="Arial" w:hAnsi="Arial" w:cs="Arial"/>
        </w:rPr>
        <w:t xml:space="preserve">Table </w:t>
      </w:r>
      <w:r w:rsidRPr="00251B36">
        <w:rPr>
          <w:rFonts w:ascii="Arial" w:hAnsi="Arial" w:cs="Arial"/>
        </w:rPr>
        <w:fldChar w:fldCharType="begin"/>
      </w:r>
      <w:r w:rsidRPr="00251B36">
        <w:rPr>
          <w:rFonts w:ascii="Arial" w:hAnsi="Arial" w:cs="Arial"/>
        </w:rPr>
        <w:instrText xml:space="preserve"> SEQ Table \* ARABIC </w:instrText>
      </w:r>
      <w:r w:rsidRPr="00251B36">
        <w:rPr>
          <w:rFonts w:ascii="Arial" w:hAnsi="Arial" w:cs="Arial"/>
        </w:rPr>
        <w:fldChar w:fldCharType="separate"/>
      </w:r>
      <w:r w:rsidR="00BD7FE6">
        <w:rPr>
          <w:rFonts w:ascii="Arial" w:hAnsi="Arial" w:cs="Arial"/>
          <w:noProof/>
        </w:rPr>
        <w:t>1</w:t>
      </w:r>
      <w:r w:rsidRPr="00251B36">
        <w:rPr>
          <w:rFonts w:ascii="Arial" w:hAnsi="Arial" w:cs="Arial"/>
        </w:rPr>
        <w:fldChar w:fldCharType="end"/>
      </w:r>
      <w:r w:rsidRPr="00251B36">
        <w:rPr>
          <w:rFonts w:ascii="Arial" w:hAnsi="Arial" w:cs="Arial"/>
        </w:rPr>
        <w:t xml:space="preserve"> </w:t>
      </w:r>
      <w:r w:rsidR="00996FCF" w:rsidRPr="00251B36">
        <w:rPr>
          <w:rFonts w:ascii="Arial" w:hAnsi="Arial" w:cs="Arial"/>
        </w:rPr>
        <w:t>SRS parameters for evaluation</w:t>
      </w:r>
    </w:p>
    <w:tbl>
      <w:tblPr>
        <w:tblStyle w:val="TableGrid"/>
        <w:tblW w:w="7083" w:type="dxa"/>
        <w:tblLook w:val="04A0" w:firstRow="1" w:lastRow="0" w:firstColumn="1" w:lastColumn="0" w:noHBand="0" w:noVBand="1"/>
      </w:tblPr>
      <w:tblGrid>
        <w:gridCol w:w="3370"/>
        <w:gridCol w:w="3713"/>
      </w:tblGrid>
      <w:tr w:rsidR="00AA61F9" w:rsidRPr="007F6C0F" w14:paraId="320B8996" w14:textId="77777777" w:rsidTr="00AA61F9">
        <w:tc>
          <w:tcPr>
            <w:tcW w:w="3370" w:type="dxa"/>
          </w:tcPr>
          <w:p w14:paraId="1A2FA0C7" w14:textId="77777777" w:rsidR="00AA61F9" w:rsidRPr="00251B36" w:rsidRDefault="00AA61F9" w:rsidP="00515282">
            <w:pPr>
              <w:rPr>
                <w:rFonts w:ascii="Arial" w:hAnsi="Arial" w:cs="Arial"/>
              </w:rPr>
            </w:pPr>
          </w:p>
        </w:tc>
        <w:tc>
          <w:tcPr>
            <w:tcW w:w="3713" w:type="dxa"/>
          </w:tcPr>
          <w:p w14:paraId="3037B0B6" w14:textId="13CA41FE" w:rsidR="00AA61F9" w:rsidRPr="00251B36" w:rsidRDefault="00AA61F9" w:rsidP="00515282">
            <w:pPr>
              <w:rPr>
                <w:rFonts w:ascii="Arial" w:hAnsi="Arial" w:cs="Arial"/>
              </w:rPr>
            </w:pPr>
            <w:r w:rsidRPr="00251B36">
              <w:rPr>
                <w:rFonts w:ascii="Arial" w:hAnsi="Arial" w:cs="Arial"/>
              </w:rPr>
              <w:t>Pattern A (see figure 1)</w:t>
            </w:r>
          </w:p>
        </w:tc>
      </w:tr>
      <w:tr w:rsidR="00AA61F9" w:rsidRPr="006B4799" w14:paraId="128990EC" w14:textId="3B491656" w:rsidTr="00AA61F9">
        <w:tc>
          <w:tcPr>
            <w:tcW w:w="3370" w:type="dxa"/>
          </w:tcPr>
          <w:p w14:paraId="3F669FB5" w14:textId="77777777" w:rsidR="00AA61F9" w:rsidRPr="00251B36" w:rsidRDefault="00AA61F9" w:rsidP="00515282">
            <w:pPr>
              <w:rPr>
                <w:rFonts w:ascii="Arial" w:hAnsi="Arial" w:cs="Arial"/>
              </w:rPr>
            </w:pPr>
            <w:r w:rsidRPr="00251B36">
              <w:rPr>
                <w:rFonts w:ascii="Arial" w:hAnsi="Arial" w:cs="Arial"/>
              </w:rPr>
              <w:t>Bandwidth</w:t>
            </w:r>
          </w:p>
        </w:tc>
        <w:tc>
          <w:tcPr>
            <w:tcW w:w="3713" w:type="dxa"/>
          </w:tcPr>
          <w:p w14:paraId="5F09B59F" w14:textId="77777777" w:rsidR="00AA61F9" w:rsidRPr="00251B36" w:rsidRDefault="00AA61F9" w:rsidP="00515282">
            <w:pPr>
              <w:rPr>
                <w:rFonts w:ascii="Arial" w:hAnsi="Arial" w:cs="Arial"/>
              </w:rPr>
            </w:pPr>
            <w:r w:rsidRPr="00251B36">
              <w:rPr>
                <w:rFonts w:ascii="Arial" w:hAnsi="Arial" w:cs="Arial"/>
              </w:rPr>
              <w:t xml:space="preserve"> Maximum Bandwidth, 272 PRBs</w:t>
            </w:r>
          </w:p>
        </w:tc>
      </w:tr>
      <w:tr w:rsidR="00AA61F9" w:rsidRPr="00996FCF" w14:paraId="3FB49727" w14:textId="0A66ADDA" w:rsidTr="00AA61F9">
        <w:tc>
          <w:tcPr>
            <w:tcW w:w="3370" w:type="dxa"/>
          </w:tcPr>
          <w:p w14:paraId="7C7768AE" w14:textId="77777777" w:rsidR="00AA61F9" w:rsidRPr="00251B36" w:rsidRDefault="00AA61F9" w:rsidP="00515282">
            <w:pPr>
              <w:rPr>
                <w:rFonts w:ascii="Arial" w:hAnsi="Arial" w:cs="Arial"/>
              </w:rPr>
            </w:pPr>
            <w:r w:rsidRPr="00251B36">
              <w:rPr>
                <w:rFonts w:ascii="Arial" w:hAnsi="Arial" w:cs="Arial"/>
              </w:rPr>
              <w:t>Numerology</w:t>
            </w:r>
          </w:p>
        </w:tc>
        <w:tc>
          <w:tcPr>
            <w:tcW w:w="3713" w:type="dxa"/>
          </w:tcPr>
          <w:p w14:paraId="0BF7E263" w14:textId="77777777" w:rsidR="00AA61F9" w:rsidRPr="00251B36" w:rsidRDefault="00AA61F9" w:rsidP="00515282">
            <w:pPr>
              <w:rPr>
                <w:rFonts w:ascii="Arial" w:hAnsi="Arial" w:cs="Arial"/>
              </w:rPr>
            </w:pPr>
            <w:r w:rsidRPr="00251B36">
              <w:rPr>
                <w:rFonts w:ascii="Arial" w:hAnsi="Arial" w:cs="Arial"/>
              </w:rPr>
              <w:t>15Khz in FR1, 120KHz in FR2</w:t>
            </w:r>
          </w:p>
        </w:tc>
      </w:tr>
      <w:tr w:rsidR="00AA61F9" w14:paraId="58BA3179" w14:textId="2048760E" w:rsidTr="00AA61F9">
        <w:tc>
          <w:tcPr>
            <w:tcW w:w="3370" w:type="dxa"/>
          </w:tcPr>
          <w:p w14:paraId="42896063" w14:textId="77777777" w:rsidR="00AA61F9" w:rsidRPr="00251B36" w:rsidRDefault="00AA61F9" w:rsidP="00515282">
            <w:pPr>
              <w:rPr>
                <w:rFonts w:ascii="Arial" w:hAnsi="Arial" w:cs="Arial"/>
              </w:rPr>
            </w:pPr>
            <w:r w:rsidRPr="00251B36">
              <w:rPr>
                <w:rFonts w:ascii="Arial" w:hAnsi="Arial" w:cs="Arial"/>
              </w:rPr>
              <w:t>Comb factor</w:t>
            </w:r>
          </w:p>
        </w:tc>
        <w:tc>
          <w:tcPr>
            <w:tcW w:w="3713" w:type="dxa"/>
          </w:tcPr>
          <w:p w14:paraId="2B4387B7" w14:textId="77777777" w:rsidR="00AA61F9" w:rsidRPr="00251B36" w:rsidRDefault="00AA61F9" w:rsidP="00515282">
            <w:pPr>
              <w:rPr>
                <w:rFonts w:ascii="Arial" w:hAnsi="Arial" w:cs="Arial"/>
              </w:rPr>
            </w:pPr>
            <w:r w:rsidRPr="00251B36">
              <w:rPr>
                <w:rFonts w:ascii="Arial" w:hAnsi="Arial" w:cs="Arial"/>
              </w:rPr>
              <w:t>4</w:t>
            </w:r>
          </w:p>
        </w:tc>
      </w:tr>
      <w:tr w:rsidR="00AA61F9" w14:paraId="447D0F23" w14:textId="79510ED3" w:rsidTr="00AA61F9">
        <w:tc>
          <w:tcPr>
            <w:tcW w:w="3370" w:type="dxa"/>
          </w:tcPr>
          <w:p w14:paraId="47C11B54" w14:textId="5EEB29C4" w:rsidR="00AA61F9" w:rsidRPr="00251B36" w:rsidRDefault="00AA61F9" w:rsidP="00515282">
            <w:pPr>
              <w:rPr>
                <w:rFonts w:ascii="Arial" w:hAnsi="Arial" w:cs="Arial"/>
              </w:rPr>
            </w:pPr>
            <w:r w:rsidRPr="00251B36">
              <w:rPr>
                <w:rFonts w:ascii="Arial" w:hAnsi="Arial" w:cs="Arial"/>
              </w:rPr>
              <w:t>Repetition factor</w:t>
            </w:r>
          </w:p>
        </w:tc>
        <w:tc>
          <w:tcPr>
            <w:tcW w:w="3713" w:type="dxa"/>
          </w:tcPr>
          <w:p w14:paraId="564231CB" w14:textId="0D2C7651" w:rsidR="00AA61F9" w:rsidRPr="00251B36" w:rsidRDefault="00AA61F9" w:rsidP="00515282">
            <w:pPr>
              <w:rPr>
                <w:rFonts w:ascii="Arial" w:hAnsi="Arial" w:cs="Arial"/>
              </w:rPr>
            </w:pPr>
            <w:r w:rsidRPr="00251B36">
              <w:rPr>
                <w:rFonts w:ascii="Arial" w:hAnsi="Arial" w:cs="Arial"/>
              </w:rPr>
              <w:t>1 (no repetitions)</w:t>
            </w:r>
          </w:p>
        </w:tc>
      </w:tr>
      <w:tr w:rsidR="00AA61F9" w14:paraId="2520D21B" w14:textId="5BDF5793" w:rsidTr="00AA61F9">
        <w:tc>
          <w:tcPr>
            <w:tcW w:w="3370" w:type="dxa"/>
          </w:tcPr>
          <w:p w14:paraId="216C2DB8" w14:textId="39A47FC5" w:rsidR="00AA61F9" w:rsidRPr="00251B36" w:rsidRDefault="00AA61F9" w:rsidP="00515282">
            <w:pPr>
              <w:rPr>
                <w:rFonts w:ascii="Arial" w:hAnsi="Arial" w:cs="Arial"/>
              </w:rPr>
            </w:pPr>
            <w:r w:rsidRPr="00251B36">
              <w:rPr>
                <w:rFonts w:ascii="Arial" w:hAnsi="Arial" w:cs="Arial"/>
              </w:rPr>
              <w:t>Comb offsets</w:t>
            </w:r>
          </w:p>
        </w:tc>
        <w:tc>
          <w:tcPr>
            <w:tcW w:w="3713" w:type="dxa"/>
          </w:tcPr>
          <w:p w14:paraId="4E22B905" w14:textId="42717623" w:rsidR="00AA61F9" w:rsidRPr="00251B36" w:rsidRDefault="00AA61F9" w:rsidP="00515282">
            <w:pPr>
              <w:rPr>
                <w:rFonts w:ascii="Arial" w:hAnsi="Arial" w:cs="Arial"/>
              </w:rPr>
            </w:pPr>
            <w:r w:rsidRPr="00251B36">
              <w:rPr>
                <w:rFonts w:ascii="Arial" w:hAnsi="Arial" w:cs="Arial"/>
              </w:rPr>
              <w:t>Different over each symbol</w:t>
            </w:r>
          </w:p>
        </w:tc>
      </w:tr>
      <w:tr w:rsidR="00AA61F9" w14:paraId="063DBC08" w14:textId="6000601C" w:rsidTr="00AA61F9">
        <w:tc>
          <w:tcPr>
            <w:tcW w:w="3370" w:type="dxa"/>
          </w:tcPr>
          <w:p w14:paraId="7A08DF6C" w14:textId="77777777" w:rsidR="00AA61F9" w:rsidRPr="00251B36" w:rsidRDefault="00AA61F9" w:rsidP="00515282">
            <w:pPr>
              <w:rPr>
                <w:rFonts w:ascii="Arial" w:hAnsi="Arial" w:cs="Arial"/>
              </w:rPr>
            </w:pPr>
            <w:r w:rsidRPr="00251B36">
              <w:rPr>
                <w:rFonts w:ascii="Arial" w:hAnsi="Arial" w:cs="Arial"/>
              </w:rPr>
              <w:t>Frequency Hopping pattern</w:t>
            </w:r>
          </w:p>
        </w:tc>
        <w:tc>
          <w:tcPr>
            <w:tcW w:w="3713" w:type="dxa"/>
          </w:tcPr>
          <w:p w14:paraId="417024BA" w14:textId="77777777" w:rsidR="00AA61F9" w:rsidRPr="00251B36" w:rsidRDefault="00AA61F9" w:rsidP="00515282">
            <w:pPr>
              <w:rPr>
                <w:rFonts w:ascii="Arial" w:hAnsi="Arial" w:cs="Arial"/>
              </w:rPr>
            </w:pPr>
            <w:r w:rsidRPr="00251B36">
              <w:rPr>
                <w:rFonts w:ascii="Arial" w:hAnsi="Arial" w:cs="Arial"/>
              </w:rPr>
              <w:t xml:space="preserve">No hopping </w:t>
            </w:r>
          </w:p>
        </w:tc>
      </w:tr>
      <w:tr w:rsidR="00AA61F9" w14:paraId="57832389" w14:textId="6A60D1B9" w:rsidTr="00AA61F9">
        <w:tc>
          <w:tcPr>
            <w:tcW w:w="3370" w:type="dxa"/>
          </w:tcPr>
          <w:p w14:paraId="4E4B12D0" w14:textId="77777777" w:rsidR="00AA61F9" w:rsidRPr="00251B36" w:rsidRDefault="00AA61F9" w:rsidP="00515282">
            <w:pPr>
              <w:rPr>
                <w:rFonts w:ascii="Arial" w:hAnsi="Arial" w:cs="Arial"/>
              </w:rPr>
            </w:pPr>
            <w:r w:rsidRPr="00251B36">
              <w:rPr>
                <w:rFonts w:ascii="Arial" w:hAnsi="Arial" w:cs="Arial"/>
              </w:rPr>
              <w:t>No. of symbols</w:t>
            </w:r>
          </w:p>
        </w:tc>
        <w:tc>
          <w:tcPr>
            <w:tcW w:w="3713" w:type="dxa"/>
          </w:tcPr>
          <w:p w14:paraId="311D98FE" w14:textId="7DE508F9" w:rsidR="00AA61F9" w:rsidRPr="00251B36" w:rsidRDefault="00AA61F9" w:rsidP="00515282">
            <w:pPr>
              <w:rPr>
                <w:rFonts w:ascii="Arial" w:hAnsi="Arial" w:cs="Arial"/>
              </w:rPr>
            </w:pPr>
            <w:r w:rsidRPr="00251B36">
              <w:rPr>
                <w:rFonts w:ascii="Arial" w:hAnsi="Arial" w:cs="Arial"/>
              </w:rPr>
              <w:t>4</w:t>
            </w:r>
          </w:p>
        </w:tc>
      </w:tr>
      <w:tr w:rsidR="00AA61F9" w14:paraId="36F48205" w14:textId="2510F1CF" w:rsidTr="00AA61F9">
        <w:tc>
          <w:tcPr>
            <w:tcW w:w="3370" w:type="dxa"/>
          </w:tcPr>
          <w:p w14:paraId="5CF721C0" w14:textId="77777777" w:rsidR="00AA61F9" w:rsidRPr="00251B36" w:rsidRDefault="00AA61F9" w:rsidP="00515282">
            <w:pPr>
              <w:rPr>
                <w:rFonts w:ascii="Arial" w:hAnsi="Arial" w:cs="Arial"/>
              </w:rPr>
            </w:pPr>
            <w:r w:rsidRPr="00251B36">
              <w:rPr>
                <w:rFonts w:ascii="Arial" w:hAnsi="Arial" w:cs="Arial"/>
              </w:rPr>
              <w:t>Slot periodicity</w:t>
            </w:r>
          </w:p>
        </w:tc>
        <w:tc>
          <w:tcPr>
            <w:tcW w:w="3713" w:type="dxa"/>
          </w:tcPr>
          <w:p w14:paraId="0FD69A92" w14:textId="02DD6DCF" w:rsidR="00AA61F9" w:rsidRPr="00251B36" w:rsidRDefault="00AA61F9" w:rsidP="00515282">
            <w:pPr>
              <w:rPr>
                <w:rFonts w:ascii="Arial" w:hAnsi="Arial" w:cs="Arial"/>
              </w:rPr>
            </w:pPr>
            <w:r w:rsidRPr="00251B36">
              <w:rPr>
                <w:rFonts w:ascii="Arial" w:hAnsi="Arial" w:cs="Arial"/>
              </w:rPr>
              <w:t>20ms, 1 slot</w:t>
            </w:r>
          </w:p>
        </w:tc>
      </w:tr>
      <w:tr w:rsidR="00AA61F9" w14:paraId="70B661DE" w14:textId="2D3DAD26" w:rsidTr="00AA61F9">
        <w:tc>
          <w:tcPr>
            <w:tcW w:w="3370" w:type="dxa"/>
          </w:tcPr>
          <w:p w14:paraId="44E2C253" w14:textId="77777777" w:rsidR="00AA61F9" w:rsidRPr="00251B36" w:rsidRDefault="00AA61F9" w:rsidP="00515282">
            <w:pPr>
              <w:rPr>
                <w:rFonts w:ascii="Arial" w:hAnsi="Arial" w:cs="Arial"/>
              </w:rPr>
            </w:pPr>
            <w:r w:rsidRPr="00251B36">
              <w:rPr>
                <w:rFonts w:ascii="Arial" w:hAnsi="Arial" w:cs="Arial"/>
              </w:rPr>
              <w:t>SRS ports</w:t>
            </w:r>
          </w:p>
        </w:tc>
        <w:tc>
          <w:tcPr>
            <w:tcW w:w="3713" w:type="dxa"/>
          </w:tcPr>
          <w:p w14:paraId="4A45BED2" w14:textId="77777777" w:rsidR="00AA61F9" w:rsidRPr="00251B36" w:rsidRDefault="00AA61F9" w:rsidP="00515282">
            <w:pPr>
              <w:rPr>
                <w:rFonts w:ascii="Arial" w:hAnsi="Arial" w:cs="Arial"/>
              </w:rPr>
            </w:pPr>
            <w:r w:rsidRPr="00251B36">
              <w:rPr>
                <w:rFonts w:ascii="Arial" w:hAnsi="Arial" w:cs="Arial"/>
              </w:rPr>
              <w:t>1</w:t>
            </w:r>
          </w:p>
        </w:tc>
      </w:tr>
    </w:tbl>
    <w:p w14:paraId="7895D274" w14:textId="7E83E52A" w:rsidR="00EB1C4E" w:rsidRDefault="001056FF" w:rsidP="001D38EF">
      <w:pPr>
        <w:pStyle w:val="Heading2"/>
      </w:pPr>
      <w:r>
        <w:lastRenderedPageBreak/>
        <w:t>NR PRACH</w:t>
      </w:r>
    </w:p>
    <w:p w14:paraId="666DB5EE" w14:textId="3FE6DCF9" w:rsidR="00B00E60" w:rsidRPr="00990B01" w:rsidRDefault="00C421C7" w:rsidP="00251B36">
      <w:pPr>
        <w:rPr>
          <w:rFonts w:ascii="Arial" w:hAnsi="Arial" w:cs="Arial"/>
          <w:lang w:val="en-US"/>
        </w:rPr>
      </w:pPr>
      <w:r w:rsidRPr="00990B01">
        <w:rPr>
          <w:rFonts w:ascii="Arial" w:hAnsi="Arial" w:cs="Arial"/>
          <w:lang w:val="en-US"/>
        </w:rPr>
        <w:t xml:space="preserve">The NR PRACH is designed with properties suitable for a signal to be received </w:t>
      </w:r>
      <w:r w:rsidR="00A83640" w:rsidRPr="00990B01">
        <w:rPr>
          <w:rFonts w:ascii="Arial" w:hAnsi="Arial" w:cs="Arial"/>
          <w:lang w:val="en-US"/>
        </w:rPr>
        <w:t>without being time aligned with other uplink signals in the same cell. It is used today to estimate the initial uplink TOA to initia</w:t>
      </w:r>
      <w:r w:rsidR="00A85619" w:rsidRPr="00990B01">
        <w:rPr>
          <w:rFonts w:ascii="Arial" w:hAnsi="Arial" w:cs="Arial"/>
          <w:lang w:val="en-US"/>
        </w:rPr>
        <w:t xml:space="preserve">te the uplink time alignment procedure. It can also be triggered by </w:t>
      </w:r>
      <w:r w:rsidR="00151D51" w:rsidRPr="00990B01">
        <w:rPr>
          <w:rFonts w:ascii="Arial" w:hAnsi="Arial" w:cs="Arial"/>
          <w:lang w:val="en-US"/>
        </w:rPr>
        <w:t xml:space="preserve">a serving base station upon request, for example when an uplink TOA estimate is needed. </w:t>
      </w:r>
    </w:p>
    <w:p w14:paraId="1FD56ADA" w14:textId="1B80C782" w:rsidR="00F46567" w:rsidRPr="00763B31" w:rsidRDefault="00EA7556" w:rsidP="001D38EF">
      <w:pPr>
        <w:pStyle w:val="Heading2"/>
      </w:pPr>
      <w:r>
        <w:t xml:space="preserve">NR </w:t>
      </w:r>
      <w:r w:rsidR="001331DE">
        <w:t>UL DMRS</w:t>
      </w:r>
    </w:p>
    <w:p w14:paraId="29CF8FDF" w14:textId="4124B66D" w:rsidR="003E6722" w:rsidRPr="00990B01" w:rsidRDefault="003E6722" w:rsidP="00F46567">
      <w:pPr>
        <w:jc w:val="both"/>
        <w:rPr>
          <w:rFonts w:asciiTheme="minorBidi" w:hAnsiTheme="minorBidi"/>
          <w:lang w:val="en-US"/>
        </w:rPr>
      </w:pPr>
      <w:r w:rsidRPr="00990B01">
        <w:rPr>
          <w:rFonts w:asciiTheme="minorBidi" w:hAnsiTheme="minorBidi"/>
          <w:lang w:val="en-US"/>
        </w:rPr>
        <w:t>The obvious and serious drawback with DMRS is that it is only transmitted to</w:t>
      </w:r>
      <w:r w:rsidR="00D6462B" w:rsidRPr="00990B01">
        <w:rPr>
          <w:rFonts w:asciiTheme="minorBidi" w:hAnsiTheme="minorBidi"/>
          <w:lang w:val="en-US"/>
        </w:rPr>
        <w:t xml:space="preserve">gether with data while the main benefit is that it is anyway transmitted </w:t>
      </w:r>
      <w:r w:rsidR="008C6696" w:rsidRPr="00990B01">
        <w:rPr>
          <w:rFonts w:asciiTheme="minorBidi" w:hAnsiTheme="minorBidi"/>
          <w:lang w:val="en-US"/>
        </w:rPr>
        <w:t>and thus comes for free.</w:t>
      </w:r>
      <w:r w:rsidR="00B00E60" w:rsidRPr="00990B01">
        <w:rPr>
          <w:rFonts w:asciiTheme="minorBidi" w:hAnsiTheme="minorBidi"/>
          <w:lang w:val="en-US"/>
        </w:rPr>
        <w:t xml:space="preserve"> It is </w:t>
      </w:r>
      <w:r w:rsidR="00CC3860" w:rsidRPr="00990B01">
        <w:rPr>
          <w:rFonts w:asciiTheme="minorBidi" w:hAnsiTheme="minorBidi"/>
          <w:lang w:val="en-US"/>
        </w:rPr>
        <w:t>used today to estimate the uplink TOA to feed the uplink time alignment procedure.</w:t>
      </w:r>
    </w:p>
    <w:p w14:paraId="5E1395ED" w14:textId="1A0C12C0" w:rsidR="001056FF" w:rsidRDefault="00EA7556" w:rsidP="00193CCE">
      <w:pPr>
        <w:pStyle w:val="Heading2"/>
      </w:pPr>
      <w:r>
        <w:t xml:space="preserve">NR </w:t>
      </w:r>
      <w:r w:rsidR="001056FF">
        <w:t>UL PTRS</w:t>
      </w:r>
    </w:p>
    <w:p w14:paraId="0204306F" w14:textId="6D07962D" w:rsidR="00D6462B" w:rsidRPr="00990B01" w:rsidRDefault="00D6462B" w:rsidP="00D6462B">
      <w:pPr>
        <w:jc w:val="both"/>
        <w:rPr>
          <w:rFonts w:asciiTheme="minorBidi" w:hAnsiTheme="minorBidi"/>
          <w:lang w:val="en-US"/>
        </w:rPr>
      </w:pPr>
      <w:r w:rsidRPr="00990B01">
        <w:rPr>
          <w:rFonts w:asciiTheme="minorBidi" w:hAnsiTheme="minorBidi"/>
          <w:lang w:val="en-US"/>
        </w:rPr>
        <w:t xml:space="preserve">The obvious and serious drawback with PTRS is that it is only </w:t>
      </w:r>
      <w:r w:rsidR="008C6696" w:rsidRPr="00990B01">
        <w:rPr>
          <w:rFonts w:asciiTheme="minorBidi" w:hAnsiTheme="minorBidi"/>
          <w:lang w:val="en-US"/>
        </w:rPr>
        <w:t>transmitted together with data while the main benefit is that it is anyway transmitted and thus comes for free.</w:t>
      </w:r>
    </w:p>
    <w:p w14:paraId="2CEFB5B8" w14:textId="4A22658B" w:rsidR="001056FF" w:rsidRDefault="001F007F" w:rsidP="00251B36">
      <w:pPr>
        <w:pStyle w:val="Heading2"/>
      </w:pPr>
      <w:r>
        <w:t>Summary</w:t>
      </w:r>
    </w:p>
    <w:p w14:paraId="49AE07C5" w14:textId="77777777" w:rsidR="007915BF" w:rsidRPr="00990B01" w:rsidRDefault="00EE5235" w:rsidP="007551FE">
      <w:pPr>
        <w:rPr>
          <w:rFonts w:ascii="Arial" w:hAnsi="Arial" w:cs="Arial"/>
          <w:lang w:val="en-US"/>
        </w:rPr>
      </w:pPr>
      <w:r w:rsidRPr="00990B01">
        <w:rPr>
          <w:rFonts w:ascii="Arial" w:hAnsi="Arial" w:cs="Arial"/>
          <w:lang w:val="en-US"/>
        </w:rPr>
        <w:t xml:space="preserve">Given the discussion </w:t>
      </w:r>
      <w:r w:rsidR="00857948" w:rsidRPr="00990B01">
        <w:rPr>
          <w:rFonts w:ascii="Arial" w:hAnsi="Arial" w:cs="Arial"/>
          <w:lang w:val="en-US"/>
        </w:rPr>
        <w:t xml:space="preserve">about the </w:t>
      </w:r>
      <w:r w:rsidRPr="00990B01">
        <w:rPr>
          <w:rFonts w:ascii="Arial" w:hAnsi="Arial" w:cs="Arial"/>
          <w:lang w:val="en-US"/>
        </w:rPr>
        <w:t>different existing NR uplink signals</w:t>
      </w:r>
      <w:r w:rsidR="00857948" w:rsidRPr="00990B01">
        <w:rPr>
          <w:rFonts w:ascii="Arial" w:hAnsi="Arial" w:cs="Arial"/>
          <w:lang w:val="en-US"/>
        </w:rPr>
        <w:t xml:space="preserve">, </w:t>
      </w:r>
      <w:proofErr w:type="gramStart"/>
      <w:r w:rsidR="00857948" w:rsidRPr="00990B01">
        <w:rPr>
          <w:rFonts w:ascii="Arial" w:hAnsi="Arial" w:cs="Arial"/>
          <w:lang w:val="en-US"/>
        </w:rPr>
        <w:t>it is clear that the</w:t>
      </w:r>
      <w:proofErr w:type="gramEnd"/>
      <w:r w:rsidR="00857948" w:rsidRPr="00990B01">
        <w:rPr>
          <w:rFonts w:ascii="Arial" w:hAnsi="Arial" w:cs="Arial"/>
          <w:lang w:val="en-US"/>
        </w:rPr>
        <w:t xml:space="preserve"> uplink SRS is the</w:t>
      </w:r>
      <w:r w:rsidR="00F23A37" w:rsidRPr="00990B01">
        <w:rPr>
          <w:rFonts w:ascii="Arial" w:hAnsi="Arial" w:cs="Arial"/>
          <w:lang w:val="en-US"/>
        </w:rPr>
        <w:t xml:space="preserve"> uplink signal that can be the most flexibly configured. Therefore, it is reasonable to focus the</w:t>
      </w:r>
      <w:r w:rsidR="007915BF" w:rsidRPr="00990B01">
        <w:rPr>
          <w:rFonts w:ascii="Arial" w:hAnsi="Arial" w:cs="Arial"/>
          <w:lang w:val="en-US"/>
        </w:rPr>
        <w:t xml:space="preserve"> uplink signal part of the</w:t>
      </w:r>
      <w:r w:rsidR="00F23A37" w:rsidRPr="00990B01">
        <w:rPr>
          <w:rFonts w:ascii="Arial" w:hAnsi="Arial" w:cs="Arial"/>
          <w:lang w:val="en-US"/>
        </w:rPr>
        <w:t xml:space="preserve"> </w:t>
      </w:r>
      <w:r w:rsidR="007915BF" w:rsidRPr="00990B01">
        <w:rPr>
          <w:rFonts w:ascii="Arial" w:hAnsi="Arial" w:cs="Arial"/>
          <w:lang w:val="en-US"/>
        </w:rPr>
        <w:t>study on comparing different SRS configurations.</w:t>
      </w:r>
    </w:p>
    <w:p w14:paraId="37CA3EE3" w14:textId="3387DEF9" w:rsidR="00372AEC" w:rsidRPr="00990B01" w:rsidRDefault="00FB7507" w:rsidP="00251B36">
      <w:pPr>
        <w:pStyle w:val="Proposal"/>
        <w:rPr>
          <w:lang w:val="en-US"/>
        </w:rPr>
      </w:pPr>
      <w:bookmarkStart w:id="15" w:name="_Toc347823621"/>
      <w:bookmarkStart w:id="16" w:name="_Toc347824073"/>
      <w:bookmarkStart w:id="17" w:name="_Toc347824246"/>
      <w:bookmarkStart w:id="18" w:name="_Toc534988044"/>
      <w:r w:rsidRPr="00990B01">
        <w:rPr>
          <w:lang w:val="en-US"/>
        </w:rPr>
        <w:t>Focus the uplink signal evaluation part of the study item to different configurations of NR SRS.</w:t>
      </w:r>
      <w:bookmarkEnd w:id="9"/>
      <w:bookmarkEnd w:id="15"/>
      <w:bookmarkEnd w:id="16"/>
      <w:bookmarkEnd w:id="17"/>
      <w:bookmarkEnd w:id="18"/>
    </w:p>
    <w:p w14:paraId="3F44162E" w14:textId="4BA07E12" w:rsidR="00C01F33" w:rsidRPr="00CE0424" w:rsidRDefault="00C01F33" w:rsidP="00251B36">
      <w:pPr>
        <w:pStyle w:val="Heading1"/>
      </w:pPr>
      <w:r w:rsidRPr="00CE0424">
        <w:t>Conclusion</w:t>
      </w:r>
    </w:p>
    <w:p w14:paraId="3213AD1E" w14:textId="77777777" w:rsidR="008E065E" w:rsidRPr="00990B01" w:rsidRDefault="008E065E" w:rsidP="008E065E">
      <w:pPr>
        <w:pStyle w:val="BodyText"/>
        <w:rPr>
          <w:b/>
          <w:lang w:val="en-US"/>
        </w:rPr>
      </w:pPr>
      <w:r w:rsidRPr="00990B01">
        <w:rPr>
          <w:lang w:val="en-US"/>
        </w:rPr>
        <w:t xml:space="preserve">In </w:t>
      </w:r>
      <w:r w:rsidR="007729A2" w:rsidRPr="00990B01">
        <w:rPr>
          <w:lang w:val="en-US"/>
        </w:rPr>
        <w:t xml:space="preserve">the previous </w:t>
      </w:r>
      <w:r w:rsidRPr="00990B01">
        <w:rPr>
          <w:lang w:val="en-US"/>
        </w:rPr>
        <w:t>section</w:t>
      </w:r>
      <w:r w:rsidR="007729A2" w:rsidRPr="00990B01">
        <w:rPr>
          <w:lang w:val="en-US"/>
        </w:rPr>
        <w:t>s</w:t>
      </w:r>
      <w:r w:rsidRPr="00990B01">
        <w:rPr>
          <w:lang w:val="en-US"/>
        </w:rPr>
        <w:t xml:space="preserve"> we made the following observations:</w:t>
      </w:r>
      <w:r w:rsidR="00C93814" w:rsidRPr="00990B01">
        <w:rPr>
          <w:b/>
          <w:lang w:val="en-US"/>
        </w:rPr>
        <w:t xml:space="preserve"> </w:t>
      </w:r>
    </w:p>
    <w:p w14:paraId="0322B2B8" w14:textId="556FE3D5" w:rsidR="00BD7FE6" w:rsidRDefault="006F6582">
      <w:pPr>
        <w:pStyle w:val="TableofFigures"/>
        <w:tabs>
          <w:tab w:val="right" w:leader="dot" w:pos="9629"/>
        </w:tabs>
        <w:rPr>
          <w:rFonts w:asciiTheme="minorHAnsi"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534988041" w:history="1">
        <w:r w:rsidR="00BD7FE6" w:rsidRPr="00142921">
          <w:rPr>
            <w:rStyle w:val="Hyperlink"/>
            <w:noProof/>
          </w:rPr>
          <w:t>Observation 1</w:t>
        </w:r>
        <w:r w:rsidR="00BD7FE6">
          <w:rPr>
            <w:rFonts w:asciiTheme="minorHAnsi" w:hAnsiTheme="minorHAnsi"/>
            <w:b w:val="0"/>
            <w:noProof/>
            <w:lang w:eastAsia="sv-SE"/>
          </w:rPr>
          <w:tab/>
        </w:r>
        <w:r w:rsidR="00BD7FE6" w:rsidRPr="00142921">
          <w:rPr>
            <w:rStyle w:val="Hyperlink"/>
            <w:noProof/>
          </w:rPr>
          <w:t>It is feasible to use SRS for positioning purposes. Slot offset and comb offset can be used for orthogonality between UEs. Powerboosting can be used to allow full power utilization</w:t>
        </w:r>
      </w:hyperlink>
    </w:p>
    <w:p w14:paraId="2E00AAF3" w14:textId="7EC201D1" w:rsidR="006E1C82" w:rsidRPr="00990B01" w:rsidRDefault="006F6582" w:rsidP="006E1C82">
      <w:pPr>
        <w:pStyle w:val="BodyText"/>
        <w:rPr>
          <w:lang w:val="en-US"/>
        </w:rPr>
      </w:pPr>
      <w:r>
        <w:rPr>
          <w:b/>
          <w:bCs/>
        </w:rPr>
        <w:fldChar w:fldCharType="end"/>
      </w:r>
      <w:r w:rsidR="008E065E" w:rsidRPr="00990B01">
        <w:rPr>
          <w:lang w:val="en-US"/>
        </w:rPr>
        <w:t xml:space="preserve">Based on the discussion in </w:t>
      </w:r>
      <w:r w:rsidR="007729A2" w:rsidRPr="00990B01">
        <w:rPr>
          <w:lang w:val="en-US"/>
        </w:rPr>
        <w:t xml:space="preserve">the previous </w:t>
      </w:r>
      <w:r w:rsidR="008E065E" w:rsidRPr="00990B01">
        <w:rPr>
          <w:lang w:val="en-US"/>
        </w:rPr>
        <w:t>section</w:t>
      </w:r>
      <w:r w:rsidR="007729A2" w:rsidRPr="00990B01">
        <w:rPr>
          <w:lang w:val="en-US"/>
        </w:rPr>
        <w:t>s</w:t>
      </w:r>
      <w:r w:rsidR="008E065E" w:rsidRPr="00990B01">
        <w:rPr>
          <w:lang w:val="en-US"/>
        </w:rPr>
        <w:t xml:space="preserve"> we propose the following:</w:t>
      </w:r>
    </w:p>
    <w:p w14:paraId="063F6CF7" w14:textId="4A38FB23" w:rsidR="00BD7FE6" w:rsidRDefault="00BD7FE6">
      <w:pPr>
        <w:pStyle w:val="TableofFigures"/>
        <w:tabs>
          <w:tab w:val="right" w:leader="dot" w:pos="9629"/>
        </w:tabs>
        <w:rPr>
          <w:rFonts w:asciiTheme="minorHAnsi" w:hAnsiTheme="minorHAnsi"/>
          <w:b w:val="0"/>
          <w:noProof/>
          <w:lang w:eastAsia="sv-SE"/>
        </w:rPr>
      </w:pPr>
      <w:r>
        <w:rPr>
          <w:rFonts w:eastAsiaTheme="minorHAnsi"/>
          <w:b w:val="0"/>
          <w:bCs/>
        </w:rPr>
        <w:fldChar w:fldCharType="begin"/>
      </w:r>
      <w:r>
        <w:rPr>
          <w:b w:val="0"/>
          <w:bCs/>
        </w:rPr>
        <w:instrText xml:space="preserve"> TOC \n \h \z \t "Proposal" \c </w:instrText>
      </w:r>
      <w:r>
        <w:rPr>
          <w:rFonts w:eastAsiaTheme="minorHAnsi"/>
          <w:b w:val="0"/>
          <w:bCs/>
        </w:rPr>
        <w:fldChar w:fldCharType="separate"/>
      </w:r>
      <w:hyperlink w:anchor="_Toc534988042" w:history="1">
        <w:r w:rsidRPr="0019501D">
          <w:rPr>
            <w:rStyle w:val="Hyperlink"/>
            <w:noProof/>
          </w:rPr>
          <w:t>Proposal 1</w:t>
        </w:r>
        <w:r>
          <w:rPr>
            <w:rFonts w:asciiTheme="minorHAnsi" w:hAnsiTheme="minorHAnsi"/>
            <w:b w:val="0"/>
            <w:noProof/>
            <w:lang w:eastAsia="sv-SE"/>
          </w:rPr>
          <w:tab/>
        </w:r>
        <w:r w:rsidRPr="0019501D">
          <w:rPr>
            <w:rStyle w:val="Hyperlink"/>
            <w:noProof/>
          </w:rPr>
          <w:t>Down-prioritize positioning methods based on uplink AoD, carrier phase measurements and received reference signal power measurements in the study item.</w:t>
        </w:r>
      </w:hyperlink>
    </w:p>
    <w:p w14:paraId="4A43F5FA" w14:textId="3EACB49C" w:rsidR="00BD7FE6" w:rsidRDefault="0084048B">
      <w:pPr>
        <w:pStyle w:val="TableofFigures"/>
        <w:tabs>
          <w:tab w:val="right" w:leader="dot" w:pos="9629"/>
        </w:tabs>
        <w:rPr>
          <w:rFonts w:asciiTheme="minorHAnsi" w:hAnsiTheme="minorHAnsi"/>
          <w:b w:val="0"/>
          <w:noProof/>
          <w:lang w:eastAsia="sv-SE"/>
        </w:rPr>
      </w:pPr>
      <w:hyperlink w:anchor="_Toc534988043" w:history="1">
        <w:r w:rsidR="00BD7FE6" w:rsidRPr="0019501D">
          <w:rPr>
            <w:rStyle w:val="Hyperlink"/>
            <w:noProof/>
          </w:rPr>
          <w:t>Proposal 2</w:t>
        </w:r>
        <w:r w:rsidR="00BD7FE6">
          <w:rPr>
            <w:rFonts w:asciiTheme="minorHAnsi" w:hAnsiTheme="minorHAnsi"/>
            <w:b w:val="0"/>
            <w:noProof/>
            <w:lang w:eastAsia="sv-SE"/>
          </w:rPr>
          <w:tab/>
        </w:r>
        <w:r w:rsidR="00BD7FE6" w:rsidRPr="0019501D">
          <w:rPr>
            <w:rStyle w:val="Hyperlink"/>
            <w:noProof/>
          </w:rPr>
          <w:t>Focus on positioning methods based on uplink AoA and TOA measurements in the study item.</w:t>
        </w:r>
      </w:hyperlink>
    </w:p>
    <w:p w14:paraId="2C406524" w14:textId="5A5479E8" w:rsidR="00BD7FE6" w:rsidRDefault="0084048B">
      <w:pPr>
        <w:pStyle w:val="TableofFigures"/>
        <w:tabs>
          <w:tab w:val="right" w:leader="dot" w:pos="9629"/>
        </w:tabs>
        <w:rPr>
          <w:rFonts w:asciiTheme="minorHAnsi" w:hAnsiTheme="minorHAnsi"/>
          <w:b w:val="0"/>
          <w:noProof/>
          <w:lang w:eastAsia="sv-SE"/>
        </w:rPr>
      </w:pPr>
      <w:hyperlink w:anchor="_Toc534988044" w:history="1">
        <w:r w:rsidR="00BD7FE6" w:rsidRPr="0019501D">
          <w:rPr>
            <w:rStyle w:val="Hyperlink"/>
            <w:noProof/>
          </w:rPr>
          <w:t>Proposal 3</w:t>
        </w:r>
        <w:r w:rsidR="00BD7FE6">
          <w:rPr>
            <w:rFonts w:asciiTheme="minorHAnsi" w:hAnsiTheme="minorHAnsi"/>
            <w:b w:val="0"/>
            <w:noProof/>
            <w:lang w:eastAsia="sv-SE"/>
          </w:rPr>
          <w:tab/>
        </w:r>
        <w:r w:rsidR="00BD7FE6" w:rsidRPr="0019501D">
          <w:rPr>
            <w:rStyle w:val="Hyperlink"/>
            <w:noProof/>
          </w:rPr>
          <w:t>Focus the uplink signal evaluation part of the study item to different configurations of NR SRS.</w:t>
        </w:r>
      </w:hyperlink>
    </w:p>
    <w:p w14:paraId="2BC88CA8" w14:textId="02731765" w:rsidR="00F507D1" w:rsidRDefault="00BD7FE6" w:rsidP="00542C28">
      <w:pPr>
        <w:pStyle w:val="Heading1"/>
      </w:pPr>
      <w:r>
        <w:rPr>
          <w:b/>
          <w:bCs/>
        </w:rPr>
        <w:fldChar w:fldCharType="end"/>
      </w:r>
      <w:bookmarkStart w:id="19" w:name="_In-sequence_SDU_delivery"/>
      <w:bookmarkEnd w:id="19"/>
      <w:r w:rsidR="00F507D1" w:rsidRPr="00CE0424">
        <w:t>References</w:t>
      </w:r>
    </w:p>
    <w:p w14:paraId="34539A4D" w14:textId="77777777" w:rsidR="00BD7D08" w:rsidRPr="00990B01" w:rsidRDefault="00BD7D08" w:rsidP="00BD7D08">
      <w:pPr>
        <w:pStyle w:val="Reference"/>
        <w:rPr>
          <w:rFonts w:cs="Arial"/>
          <w:lang w:val="en-US"/>
        </w:rPr>
      </w:pPr>
      <w:bookmarkStart w:id="20" w:name="_Ref174151459"/>
      <w:bookmarkStart w:id="21" w:name="_Ref189809556"/>
      <w:r w:rsidRPr="00990B01">
        <w:rPr>
          <w:rStyle w:val="normaltextrun"/>
          <w:rFonts w:cs="Arial"/>
          <w:spacing w:val="-4"/>
          <w:shd w:val="clear" w:color="auto" w:fill="FFFFFF"/>
          <w:lang w:val="en-US"/>
        </w:rPr>
        <w:t xml:space="preserve">RP-182155, </w:t>
      </w:r>
      <w:r w:rsidRPr="00990B01">
        <w:rPr>
          <w:rFonts w:cs="Arial"/>
          <w:lang w:val="en-US"/>
        </w:rPr>
        <w:t>Study on NR positioning support, RAN1, Intel Corporation, Ericsson, June 2019.</w:t>
      </w:r>
    </w:p>
    <w:p w14:paraId="29CD3DE9" w14:textId="6A533831" w:rsidR="00FA0C44" w:rsidRPr="00251B36" w:rsidRDefault="00265A6B" w:rsidP="00BD7D08">
      <w:pPr>
        <w:pStyle w:val="Reference"/>
      </w:pPr>
      <w:r w:rsidRPr="00251B36">
        <w:rPr>
          <w:rFonts w:cs="Arial"/>
        </w:rPr>
        <w:t>RAN1#95 Chairman’s notes</w:t>
      </w:r>
    </w:p>
    <w:bookmarkEnd w:id="20"/>
    <w:bookmarkEnd w:id="21"/>
    <w:p w14:paraId="048AE01C" w14:textId="04059BBD" w:rsidR="004659F2" w:rsidRDefault="004659F2">
      <w:pPr>
        <w:rPr>
          <w:rFonts w:ascii="CG Times (WN)" w:eastAsia="Times New Roman" w:hAnsi="CG Times (WN)" w:cs="Times New Roman"/>
          <w:sz w:val="20"/>
          <w:szCs w:val="20"/>
          <w:lang w:val="en-GB" w:eastAsia="en-GB"/>
        </w:rPr>
      </w:pPr>
    </w:p>
    <w:sectPr w:rsidR="004659F2" w:rsidSect="003314FD">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28E0D" w14:textId="77777777" w:rsidR="0061635F" w:rsidRDefault="0061635F">
      <w:r>
        <w:separator/>
      </w:r>
    </w:p>
  </w:endnote>
  <w:endnote w:type="continuationSeparator" w:id="0">
    <w:p w14:paraId="55CC6BC1" w14:textId="77777777" w:rsidR="0061635F" w:rsidRDefault="0061635F">
      <w:r>
        <w:continuationSeparator/>
      </w:r>
    </w:p>
  </w:endnote>
  <w:endnote w:type="continuationNotice" w:id="1">
    <w:p w14:paraId="48BF25F6" w14:textId="77777777" w:rsidR="0061635F" w:rsidRDefault="006163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769B8B1B" w:rsidR="00515282" w:rsidRDefault="0051528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AE6C0" w14:textId="77777777" w:rsidR="0061635F" w:rsidRDefault="0061635F">
      <w:r>
        <w:separator/>
      </w:r>
    </w:p>
  </w:footnote>
  <w:footnote w:type="continuationSeparator" w:id="0">
    <w:p w14:paraId="70FF5443" w14:textId="77777777" w:rsidR="0061635F" w:rsidRDefault="0061635F">
      <w:r>
        <w:continuationSeparator/>
      </w:r>
    </w:p>
  </w:footnote>
  <w:footnote w:type="continuationNotice" w:id="1">
    <w:p w14:paraId="427967D4" w14:textId="77777777" w:rsidR="0061635F" w:rsidRDefault="006163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515282" w:rsidRDefault="005152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4A883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AA88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2579DF"/>
    <w:multiLevelType w:val="hybridMultilevel"/>
    <w:tmpl w:val="634A69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22687F"/>
    <w:multiLevelType w:val="hybridMultilevel"/>
    <w:tmpl w:val="C914B974"/>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53050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1D6AC2"/>
    <w:multiLevelType w:val="hybridMultilevel"/>
    <w:tmpl w:val="E9D643C0"/>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602446B"/>
    <w:multiLevelType w:val="hybridMultilevel"/>
    <w:tmpl w:val="EC24D1FE"/>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DC4DE0"/>
    <w:multiLevelType w:val="hybridMultilevel"/>
    <w:tmpl w:val="81B46C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C54468"/>
    <w:multiLevelType w:val="hybridMultilevel"/>
    <w:tmpl w:val="252A45B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A46647"/>
    <w:multiLevelType w:val="hybridMultilevel"/>
    <w:tmpl w:val="5866BAEA"/>
    <w:lvl w:ilvl="0" w:tplc="2530F2EC">
      <w:start w:val="1"/>
      <w:numFmt w:val="decimal"/>
      <w:pStyle w:val="Proposal"/>
      <w:lvlText w:val="Proposal %1"/>
      <w:lvlJc w:val="left"/>
      <w:pPr>
        <w:tabs>
          <w:tab w:val="num" w:pos="1304"/>
        </w:tabs>
        <w:ind w:left="1304" w:hanging="1304"/>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902691"/>
    <w:multiLevelType w:val="hybridMultilevel"/>
    <w:tmpl w:val="4B927A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5D1690CC"/>
    <w:lvl w:ilvl="0" w:tplc="6C903722">
      <w:start w:val="1"/>
      <w:numFmt w:val="decimal"/>
      <w:pStyle w:val="Observation"/>
      <w:lvlText w:val="Observation %1"/>
      <w:lvlJc w:val="left"/>
      <w:pPr>
        <w:ind w:left="1352" w:hanging="360"/>
      </w:pPr>
      <w:rPr>
        <w:rFonts w:hint="default"/>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2E1A72"/>
    <w:multiLevelType w:val="multilevel"/>
    <w:tmpl w:val="3CA61A5A"/>
    <w:lvl w:ilvl="0">
      <w:start w:val="1"/>
      <w:numFmt w:val="decimal"/>
      <w:pStyle w:val="Heading1"/>
      <w:lvlText w:val="%1."/>
      <w:lvlJc w:val="left"/>
      <w:pPr>
        <w:ind w:left="9999"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206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0056AD7"/>
    <w:multiLevelType w:val="hybridMultilevel"/>
    <w:tmpl w:val="F2B804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9C017C6"/>
    <w:multiLevelType w:val="hybridMultilevel"/>
    <w:tmpl w:val="B9D00C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6"/>
  </w:num>
  <w:num w:numId="3">
    <w:abstractNumId w:val="21"/>
  </w:num>
  <w:num w:numId="4">
    <w:abstractNumId w:val="22"/>
  </w:num>
  <w:num w:numId="5">
    <w:abstractNumId w:val="14"/>
  </w:num>
  <w:num w:numId="6">
    <w:abstractNumId w:val="25"/>
  </w:num>
  <w:num w:numId="7">
    <w:abstractNumId w:val="30"/>
  </w:num>
  <w:num w:numId="8">
    <w:abstractNumId w:val="15"/>
  </w:num>
  <w:num w:numId="9">
    <w:abstractNumId w:val="13"/>
  </w:num>
  <w:num w:numId="10">
    <w:abstractNumId w:val="2"/>
  </w:num>
  <w:num w:numId="11">
    <w:abstractNumId w:val="1"/>
  </w:num>
  <w:num w:numId="12">
    <w:abstractNumId w:val="0"/>
  </w:num>
  <w:num w:numId="13">
    <w:abstractNumId w:val="27"/>
  </w:num>
  <w:num w:numId="14">
    <w:abstractNumId w:val="28"/>
  </w:num>
  <w:num w:numId="15">
    <w:abstractNumId w:val="24"/>
  </w:num>
  <w:num w:numId="16">
    <w:abstractNumId w:val="31"/>
  </w:num>
  <w:num w:numId="17">
    <w:abstractNumId w:val="9"/>
  </w:num>
  <w:num w:numId="18">
    <w:abstractNumId w:val="12"/>
  </w:num>
  <w:num w:numId="19">
    <w:abstractNumId w:val="7"/>
  </w:num>
  <w:num w:numId="20">
    <w:abstractNumId w:val="34"/>
  </w:num>
  <w:num w:numId="21">
    <w:abstractNumId w:val="19"/>
  </w:num>
  <w:num w:numId="22">
    <w:abstractNumId w:val="33"/>
  </w:num>
  <w:num w:numId="23">
    <w:abstractNumId w:val="23"/>
  </w:num>
  <w:num w:numId="24">
    <w:abstractNumId w:val="5"/>
  </w:num>
  <w:num w:numId="25">
    <w:abstractNumId w:val="8"/>
  </w:num>
  <w:num w:numId="26">
    <w:abstractNumId w:val="17"/>
  </w:num>
  <w:num w:numId="27">
    <w:abstractNumId w:val="10"/>
  </w:num>
  <w:num w:numId="28">
    <w:abstractNumId w:val="3"/>
  </w:num>
  <w:num w:numId="29">
    <w:abstractNumId w:val="11"/>
  </w:num>
  <w:num w:numId="30">
    <w:abstractNumId w:val="20"/>
  </w:num>
  <w:num w:numId="31">
    <w:abstractNumId w:val="6"/>
  </w:num>
  <w:num w:numId="32">
    <w:abstractNumId w:val="29"/>
  </w:num>
  <w:num w:numId="33">
    <w:abstractNumId w:val="35"/>
  </w:num>
  <w:num w:numId="34">
    <w:abstractNumId w:val="32"/>
  </w:num>
  <w:num w:numId="35">
    <w:abstractNumId w:val="18"/>
  </w:num>
  <w:num w:numId="36">
    <w:abstractNumId w:val="16"/>
  </w:num>
  <w:num w:numId="37">
    <w:abstractNumId w:val="29"/>
  </w:num>
  <w:num w:numId="3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4AE"/>
    <w:rsid w:val="000006E1"/>
    <w:rsid w:val="0000216E"/>
    <w:rsid w:val="00002A37"/>
    <w:rsid w:val="00002F34"/>
    <w:rsid w:val="00004811"/>
    <w:rsid w:val="00004EDD"/>
    <w:rsid w:val="0000564C"/>
    <w:rsid w:val="00006446"/>
    <w:rsid w:val="00006896"/>
    <w:rsid w:val="00007CDC"/>
    <w:rsid w:val="00011378"/>
    <w:rsid w:val="00011B28"/>
    <w:rsid w:val="000123AA"/>
    <w:rsid w:val="000125B1"/>
    <w:rsid w:val="00015ADE"/>
    <w:rsid w:val="00015D15"/>
    <w:rsid w:val="00016210"/>
    <w:rsid w:val="0001658B"/>
    <w:rsid w:val="00016767"/>
    <w:rsid w:val="0001691E"/>
    <w:rsid w:val="00016C37"/>
    <w:rsid w:val="00016E6A"/>
    <w:rsid w:val="00020894"/>
    <w:rsid w:val="00021068"/>
    <w:rsid w:val="0002156B"/>
    <w:rsid w:val="000224C4"/>
    <w:rsid w:val="00023297"/>
    <w:rsid w:val="0002361E"/>
    <w:rsid w:val="00024A88"/>
    <w:rsid w:val="0002564D"/>
    <w:rsid w:val="00025ECA"/>
    <w:rsid w:val="000325B8"/>
    <w:rsid w:val="00032C99"/>
    <w:rsid w:val="00032F1D"/>
    <w:rsid w:val="00034C15"/>
    <w:rsid w:val="00036BA1"/>
    <w:rsid w:val="0004044E"/>
    <w:rsid w:val="000422E2"/>
    <w:rsid w:val="00042AE3"/>
    <w:rsid w:val="00042C1E"/>
    <w:rsid w:val="00042F22"/>
    <w:rsid w:val="000444EF"/>
    <w:rsid w:val="0004469F"/>
    <w:rsid w:val="00045AD9"/>
    <w:rsid w:val="00045CC6"/>
    <w:rsid w:val="00051F89"/>
    <w:rsid w:val="00052A07"/>
    <w:rsid w:val="000534E3"/>
    <w:rsid w:val="00053AE5"/>
    <w:rsid w:val="000554E1"/>
    <w:rsid w:val="0005606A"/>
    <w:rsid w:val="00056DF4"/>
    <w:rsid w:val="00057117"/>
    <w:rsid w:val="000608E5"/>
    <w:rsid w:val="000616E7"/>
    <w:rsid w:val="00061CAA"/>
    <w:rsid w:val="0006226E"/>
    <w:rsid w:val="00062C8D"/>
    <w:rsid w:val="000642A5"/>
    <w:rsid w:val="0006487E"/>
    <w:rsid w:val="00065013"/>
    <w:rsid w:val="00065E1A"/>
    <w:rsid w:val="00066EE5"/>
    <w:rsid w:val="000671F0"/>
    <w:rsid w:val="00067974"/>
    <w:rsid w:val="00067DC3"/>
    <w:rsid w:val="00070A93"/>
    <w:rsid w:val="0007138C"/>
    <w:rsid w:val="000718CE"/>
    <w:rsid w:val="00071BA0"/>
    <w:rsid w:val="00071E87"/>
    <w:rsid w:val="00072C1B"/>
    <w:rsid w:val="000730FD"/>
    <w:rsid w:val="0007386C"/>
    <w:rsid w:val="00073B5E"/>
    <w:rsid w:val="00073C7E"/>
    <w:rsid w:val="00074738"/>
    <w:rsid w:val="00074EC1"/>
    <w:rsid w:val="000769D9"/>
    <w:rsid w:val="00076C5B"/>
    <w:rsid w:val="00077E5F"/>
    <w:rsid w:val="0008036A"/>
    <w:rsid w:val="00081421"/>
    <w:rsid w:val="00081469"/>
    <w:rsid w:val="00081AE6"/>
    <w:rsid w:val="000855EB"/>
    <w:rsid w:val="00085B52"/>
    <w:rsid w:val="00085CDC"/>
    <w:rsid w:val="0008651B"/>
    <w:rsid w:val="000866AF"/>
    <w:rsid w:val="000866F2"/>
    <w:rsid w:val="0008678F"/>
    <w:rsid w:val="00087245"/>
    <w:rsid w:val="000873B2"/>
    <w:rsid w:val="00087633"/>
    <w:rsid w:val="0009009F"/>
    <w:rsid w:val="00090A7D"/>
    <w:rsid w:val="0009100A"/>
    <w:rsid w:val="00091557"/>
    <w:rsid w:val="000924C1"/>
    <w:rsid w:val="000924F0"/>
    <w:rsid w:val="00093474"/>
    <w:rsid w:val="00094FAC"/>
    <w:rsid w:val="00094FCD"/>
    <w:rsid w:val="0009510F"/>
    <w:rsid w:val="00095241"/>
    <w:rsid w:val="000953AE"/>
    <w:rsid w:val="0009577B"/>
    <w:rsid w:val="00095C33"/>
    <w:rsid w:val="00097540"/>
    <w:rsid w:val="000A0333"/>
    <w:rsid w:val="000A08AF"/>
    <w:rsid w:val="000A1140"/>
    <w:rsid w:val="000A170B"/>
    <w:rsid w:val="000A1967"/>
    <w:rsid w:val="000A1B7B"/>
    <w:rsid w:val="000A2CE0"/>
    <w:rsid w:val="000A45FD"/>
    <w:rsid w:val="000A4C07"/>
    <w:rsid w:val="000A56F2"/>
    <w:rsid w:val="000A6F2C"/>
    <w:rsid w:val="000A6F42"/>
    <w:rsid w:val="000A7396"/>
    <w:rsid w:val="000A7910"/>
    <w:rsid w:val="000B2719"/>
    <w:rsid w:val="000B2B34"/>
    <w:rsid w:val="000B3417"/>
    <w:rsid w:val="000B3A8F"/>
    <w:rsid w:val="000B425C"/>
    <w:rsid w:val="000B4AB9"/>
    <w:rsid w:val="000B58AE"/>
    <w:rsid w:val="000B58C3"/>
    <w:rsid w:val="000B61E9"/>
    <w:rsid w:val="000B6F5F"/>
    <w:rsid w:val="000B74AA"/>
    <w:rsid w:val="000C0B1E"/>
    <w:rsid w:val="000C165A"/>
    <w:rsid w:val="000C18EE"/>
    <w:rsid w:val="000C2E19"/>
    <w:rsid w:val="000C3DED"/>
    <w:rsid w:val="000C7371"/>
    <w:rsid w:val="000D08A8"/>
    <w:rsid w:val="000D0D07"/>
    <w:rsid w:val="000D1687"/>
    <w:rsid w:val="000D2C38"/>
    <w:rsid w:val="000D3DBB"/>
    <w:rsid w:val="000D3E21"/>
    <w:rsid w:val="000D3F80"/>
    <w:rsid w:val="000D42A0"/>
    <w:rsid w:val="000D4797"/>
    <w:rsid w:val="000D6989"/>
    <w:rsid w:val="000D70C1"/>
    <w:rsid w:val="000D7B40"/>
    <w:rsid w:val="000E0527"/>
    <w:rsid w:val="000E1E92"/>
    <w:rsid w:val="000E31B0"/>
    <w:rsid w:val="000E47CA"/>
    <w:rsid w:val="000E513C"/>
    <w:rsid w:val="000E5846"/>
    <w:rsid w:val="000E58C9"/>
    <w:rsid w:val="000E71D8"/>
    <w:rsid w:val="000E7920"/>
    <w:rsid w:val="000E7A0A"/>
    <w:rsid w:val="000F06D6"/>
    <w:rsid w:val="000F0EB1"/>
    <w:rsid w:val="000F1106"/>
    <w:rsid w:val="000F1FC5"/>
    <w:rsid w:val="000F2D47"/>
    <w:rsid w:val="000F3831"/>
    <w:rsid w:val="000F3BE9"/>
    <w:rsid w:val="000F3F6C"/>
    <w:rsid w:val="000F6DF3"/>
    <w:rsid w:val="000F76C5"/>
    <w:rsid w:val="001005FF"/>
    <w:rsid w:val="00100958"/>
    <w:rsid w:val="00104B58"/>
    <w:rsid w:val="001056FF"/>
    <w:rsid w:val="001057CE"/>
    <w:rsid w:val="001062FB"/>
    <w:rsid w:val="001063E6"/>
    <w:rsid w:val="00106D41"/>
    <w:rsid w:val="0010762C"/>
    <w:rsid w:val="0011030F"/>
    <w:rsid w:val="00111CF7"/>
    <w:rsid w:val="001129FE"/>
    <w:rsid w:val="001131B4"/>
    <w:rsid w:val="00113CF4"/>
    <w:rsid w:val="00113E59"/>
    <w:rsid w:val="001153EA"/>
    <w:rsid w:val="00115643"/>
    <w:rsid w:val="00116765"/>
    <w:rsid w:val="001178AA"/>
    <w:rsid w:val="00120CD2"/>
    <w:rsid w:val="001219F5"/>
    <w:rsid w:val="00121A20"/>
    <w:rsid w:val="001223E5"/>
    <w:rsid w:val="00122A4B"/>
    <w:rsid w:val="0012377F"/>
    <w:rsid w:val="00124314"/>
    <w:rsid w:val="00124629"/>
    <w:rsid w:val="00124AA1"/>
    <w:rsid w:val="00124E76"/>
    <w:rsid w:val="00125FC7"/>
    <w:rsid w:val="00126B4A"/>
    <w:rsid w:val="00126EC5"/>
    <w:rsid w:val="00131A85"/>
    <w:rsid w:val="001322DE"/>
    <w:rsid w:val="00132D9B"/>
    <w:rsid w:val="00132FD0"/>
    <w:rsid w:val="00132FF2"/>
    <w:rsid w:val="001331DE"/>
    <w:rsid w:val="001332D5"/>
    <w:rsid w:val="00133757"/>
    <w:rsid w:val="001344C0"/>
    <w:rsid w:val="001346FA"/>
    <w:rsid w:val="00134825"/>
    <w:rsid w:val="00135252"/>
    <w:rsid w:val="00135411"/>
    <w:rsid w:val="001377D0"/>
    <w:rsid w:val="00137AB5"/>
    <w:rsid w:val="00137F0B"/>
    <w:rsid w:val="0014169B"/>
    <w:rsid w:val="00141835"/>
    <w:rsid w:val="00141BB4"/>
    <w:rsid w:val="001450AF"/>
    <w:rsid w:val="001453AC"/>
    <w:rsid w:val="00146BD6"/>
    <w:rsid w:val="00150754"/>
    <w:rsid w:val="00150AD4"/>
    <w:rsid w:val="00150D44"/>
    <w:rsid w:val="00151D51"/>
    <w:rsid w:val="00151E23"/>
    <w:rsid w:val="001526E0"/>
    <w:rsid w:val="001529EB"/>
    <w:rsid w:val="00152C58"/>
    <w:rsid w:val="001538CD"/>
    <w:rsid w:val="00153A65"/>
    <w:rsid w:val="00154FFE"/>
    <w:rsid w:val="001551B5"/>
    <w:rsid w:val="00156811"/>
    <w:rsid w:val="0015770F"/>
    <w:rsid w:val="00160203"/>
    <w:rsid w:val="00160476"/>
    <w:rsid w:val="00160E1C"/>
    <w:rsid w:val="00161840"/>
    <w:rsid w:val="001624EF"/>
    <w:rsid w:val="00163BB4"/>
    <w:rsid w:val="0016442E"/>
    <w:rsid w:val="0016550E"/>
    <w:rsid w:val="001659C1"/>
    <w:rsid w:val="00171E22"/>
    <w:rsid w:val="001727C5"/>
    <w:rsid w:val="00173A8E"/>
    <w:rsid w:val="0017502C"/>
    <w:rsid w:val="001752E5"/>
    <w:rsid w:val="00176CDE"/>
    <w:rsid w:val="0017763E"/>
    <w:rsid w:val="00180860"/>
    <w:rsid w:val="00180EB7"/>
    <w:rsid w:val="00180FCE"/>
    <w:rsid w:val="0018143F"/>
    <w:rsid w:val="00181ADF"/>
    <w:rsid w:val="00181CC9"/>
    <w:rsid w:val="00181F3D"/>
    <w:rsid w:val="00181FF8"/>
    <w:rsid w:val="00182A6D"/>
    <w:rsid w:val="001832E5"/>
    <w:rsid w:val="001835F0"/>
    <w:rsid w:val="0018382F"/>
    <w:rsid w:val="0018419F"/>
    <w:rsid w:val="00184765"/>
    <w:rsid w:val="00185205"/>
    <w:rsid w:val="0018631A"/>
    <w:rsid w:val="00186346"/>
    <w:rsid w:val="00187729"/>
    <w:rsid w:val="00190AC1"/>
    <w:rsid w:val="00190B8D"/>
    <w:rsid w:val="00191BF9"/>
    <w:rsid w:val="001925DF"/>
    <w:rsid w:val="0019325C"/>
    <w:rsid w:val="0019341A"/>
    <w:rsid w:val="00193B09"/>
    <w:rsid w:val="00193CCE"/>
    <w:rsid w:val="00194CE8"/>
    <w:rsid w:val="00195098"/>
    <w:rsid w:val="00197DF9"/>
    <w:rsid w:val="001A00E9"/>
    <w:rsid w:val="001A0C11"/>
    <w:rsid w:val="001A149C"/>
    <w:rsid w:val="001A1987"/>
    <w:rsid w:val="001A2564"/>
    <w:rsid w:val="001A34A5"/>
    <w:rsid w:val="001A549F"/>
    <w:rsid w:val="001A5B0D"/>
    <w:rsid w:val="001A6173"/>
    <w:rsid w:val="001A6C9A"/>
    <w:rsid w:val="001A6CBA"/>
    <w:rsid w:val="001A727A"/>
    <w:rsid w:val="001A727D"/>
    <w:rsid w:val="001B09EB"/>
    <w:rsid w:val="001B0D97"/>
    <w:rsid w:val="001B19F2"/>
    <w:rsid w:val="001B24B3"/>
    <w:rsid w:val="001B2F6A"/>
    <w:rsid w:val="001B45C4"/>
    <w:rsid w:val="001B58E7"/>
    <w:rsid w:val="001B5A5D"/>
    <w:rsid w:val="001C02FE"/>
    <w:rsid w:val="001C1388"/>
    <w:rsid w:val="001C1CE5"/>
    <w:rsid w:val="001C26F9"/>
    <w:rsid w:val="001C28F7"/>
    <w:rsid w:val="001C3348"/>
    <w:rsid w:val="001C3D2A"/>
    <w:rsid w:val="001C591F"/>
    <w:rsid w:val="001C5AA7"/>
    <w:rsid w:val="001C6666"/>
    <w:rsid w:val="001C6951"/>
    <w:rsid w:val="001D1460"/>
    <w:rsid w:val="001D3156"/>
    <w:rsid w:val="001D38EF"/>
    <w:rsid w:val="001D4B4A"/>
    <w:rsid w:val="001D51BA"/>
    <w:rsid w:val="001D53E7"/>
    <w:rsid w:val="001D626B"/>
    <w:rsid w:val="001D6342"/>
    <w:rsid w:val="001D6D53"/>
    <w:rsid w:val="001E0146"/>
    <w:rsid w:val="001E27D1"/>
    <w:rsid w:val="001E360A"/>
    <w:rsid w:val="001E37B9"/>
    <w:rsid w:val="001E477A"/>
    <w:rsid w:val="001E48ED"/>
    <w:rsid w:val="001E4C12"/>
    <w:rsid w:val="001E58E2"/>
    <w:rsid w:val="001E7109"/>
    <w:rsid w:val="001E7AED"/>
    <w:rsid w:val="001F007F"/>
    <w:rsid w:val="001F037F"/>
    <w:rsid w:val="001F0E90"/>
    <w:rsid w:val="001F3916"/>
    <w:rsid w:val="001F48DD"/>
    <w:rsid w:val="001F54C5"/>
    <w:rsid w:val="001F60A2"/>
    <w:rsid w:val="001F60CA"/>
    <w:rsid w:val="001F6194"/>
    <w:rsid w:val="001F662C"/>
    <w:rsid w:val="001F7074"/>
    <w:rsid w:val="002001AF"/>
    <w:rsid w:val="00200490"/>
    <w:rsid w:val="00200CE1"/>
    <w:rsid w:val="00201F3A"/>
    <w:rsid w:val="002027FF"/>
    <w:rsid w:val="0020285D"/>
    <w:rsid w:val="00202AAD"/>
    <w:rsid w:val="00202EED"/>
    <w:rsid w:val="00203B1D"/>
    <w:rsid w:val="00203F96"/>
    <w:rsid w:val="00204081"/>
    <w:rsid w:val="00204143"/>
    <w:rsid w:val="00205A45"/>
    <w:rsid w:val="00205EAC"/>
    <w:rsid w:val="002068BF"/>
    <w:rsid w:val="002069B2"/>
    <w:rsid w:val="00207FA3"/>
    <w:rsid w:val="0021066C"/>
    <w:rsid w:val="002106D2"/>
    <w:rsid w:val="002107EA"/>
    <w:rsid w:val="00210950"/>
    <w:rsid w:val="00210D35"/>
    <w:rsid w:val="002117E2"/>
    <w:rsid w:val="0021194D"/>
    <w:rsid w:val="00212614"/>
    <w:rsid w:val="00213848"/>
    <w:rsid w:val="00213E2D"/>
    <w:rsid w:val="00214DA8"/>
    <w:rsid w:val="00214ECC"/>
    <w:rsid w:val="002151AF"/>
    <w:rsid w:val="00215423"/>
    <w:rsid w:val="002155B2"/>
    <w:rsid w:val="002158FA"/>
    <w:rsid w:val="00216188"/>
    <w:rsid w:val="00216D56"/>
    <w:rsid w:val="0021768E"/>
    <w:rsid w:val="00220600"/>
    <w:rsid w:val="002214A3"/>
    <w:rsid w:val="002215D2"/>
    <w:rsid w:val="002224DB"/>
    <w:rsid w:val="002225CF"/>
    <w:rsid w:val="0022327B"/>
    <w:rsid w:val="00223FCB"/>
    <w:rsid w:val="0022402E"/>
    <w:rsid w:val="002252C3"/>
    <w:rsid w:val="00225C54"/>
    <w:rsid w:val="00227AB8"/>
    <w:rsid w:val="00230765"/>
    <w:rsid w:val="00230D18"/>
    <w:rsid w:val="002319E4"/>
    <w:rsid w:val="00232738"/>
    <w:rsid w:val="0023429C"/>
    <w:rsid w:val="00235632"/>
    <w:rsid w:val="00235872"/>
    <w:rsid w:val="00235BF2"/>
    <w:rsid w:val="00235F2C"/>
    <w:rsid w:val="00240E59"/>
    <w:rsid w:val="0024115E"/>
    <w:rsid w:val="00241495"/>
    <w:rsid w:val="00241559"/>
    <w:rsid w:val="00242234"/>
    <w:rsid w:val="00243396"/>
    <w:rsid w:val="00243400"/>
    <w:rsid w:val="002435B3"/>
    <w:rsid w:val="00243819"/>
    <w:rsid w:val="0024455C"/>
    <w:rsid w:val="002458EB"/>
    <w:rsid w:val="00245D66"/>
    <w:rsid w:val="00245E43"/>
    <w:rsid w:val="00246D55"/>
    <w:rsid w:val="002500C8"/>
    <w:rsid w:val="00251B36"/>
    <w:rsid w:val="00251DB9"/>
    <w:rsid w:val="00251DBD"/>
    <w:rsid w:val="00252161"/>
    <w:rsid w:val="00253B4D"/>
    <w:rsid w:val="00253C3A"/>
    <w:rsid w:val="00256F83"/>
    <w:rsid w:val="002571AD"/>
    <w:rsid w:val="002573EB"/>
    <w:rsid w:val="00257543"/>
    <w:rsid w:val="00261345"/>
    <w:rsid w:val="00261468"/>
    <w:rsid w:val="002617E7"/>
    <w:rsid w:val="0026240D"/>
    <w:rsid w:val="00264228"/>
    <w:rsid w:val="00264334"/>
    <w:rsid w:val="0026473E"/>
    <w:rsid w:val="00264FC2"/>
    <w:rsid w:val="0026511F"/>
    <w:rsid w:val="0026576A"/>
    <w:rsid w:val="00265A6B"/>
    <w:rsid w:val="00266080"/>
    <w:rsid w:val="00266214"/>
    <w:rsid w:val="00266DD3"/>
    <w:rsid w:val="00267C83"/>
    <w:rsid w:val="0027144F"/>
    <w:rsid w:val="00271813"/>
    <w:rsid w:val="00271F3A"/>
    <w:rsid w:val="00273278"/>
    <w:rsid w:val="002737F4"/>
    <w:rsid w:val="002745F7"/>
    <w:rsid w:val="00274E0C"/>
    <w:rsid w:val="0027631F"/>
    <w:rsid w:val="00277866"/>
    <w:rsid w:val="00280151"/>
    <w:rsid w:val="002805F5"/>
    <w:rsid w:val="00280751"/>
    <w:rsid w:val="00280B3B"/>
    <w:rsid w:val="00280E5B"/>
    <w:rsid w:val="00281362"/>
    <w:rsid w:val="002816FC"/>
    <w:rsid w:val="00281CC5"/>
    <w:rsid w:val="0028280A"/>
    <w:rsid w:val="00283A61"/>
    <w:rsid w:val="00283B91"/>
    <w:rsid w:val="00283F25"/>
    <w:rsid w:val="00284E11"/>
    <w:rsid w:val="00286ACD"/>
    <w:rsid w:val="00287838"/>
    <w:rsid w:val="002900E8"/>
    <w:rsid w:val="002907B5"/>
    <w:rsid w:val="0029187F"/>
    <w:rsid w:val="00292EB7"/>
    <w:rsid w:val="002932AC"/>
    <w:rsid w:val="00293829"/>
    <w:rsid w:val="00296227"/>
    <w:rsid w:val="002966D1"/>
    <w:rsid w:val="00296F44"/>
    <w:rsid w:val="0029777D"/>
    <w:rsid w:val="00297937"/>
    <w:rsid w:val="002A055E"/>
    <w:rsid w:val="002A1630"/>
    <w:rsid w:val="002A1701"/>
    <w:rsid w:val="002A1D4E"/>
    <w:rsid w:val="002A2869"/>
    <w:rsid w:val="002A3CB2"/>
    <w:rsid w:val="002A7543"/>
    <w:rsid w:val="002A756C"/>
    <w:rsid w:val="002A78AE"/>
    <w:rsid w:val="002A7B2D"/>
    <w:rsid w:val="002A7F88"/>
    <w:rsid w:val="002B049A"/>
    <w:rsid w:val="002B19AB"/>
    <w:rsid w:val="002B24D6"/>
    <w:rsid w:val="002B3A14"/>
    <w:rsid w:val="002B3C93"/>
    <w:rsid w:val="002B3D2D"/>
    <w:rsid w:val="002B4F09"/>
    <w:rsid w:val="002B5BE6"/>
    <w:rsid w:val="002B5C3D"/>
    <w:rsid w:val="002B67CE"/>
    <w:rsid w:val="002B7D7D"/>
    <w:rsid w:val="002C352B"/>
    <w:rsid w:val="002C3F6B"/>
    <w:rsid w:val="002C41E6"/>
    <w:rsid w:val="002C44FD"/>
    <w:rsid w:val="002C5E50"/>
    <w:rsid w:val="002C6787"/>
    <w:rsid w:val="002D0321"/>
    <w:rsid w:val="002D06F9"/>
    <w:rsid w:val="002D071A"/>
    <w:rsid w:val="002D12B4"/>
    <w:rsid w:val="002D272A"/>
    <w:rsid w:val="002D31E3"/>
    <w:rsid w:val="002D34B2"/>
    <w:rsid w:val="002D34D3"/>
    <w:rsid w:val="002D430B"/>
    <w:rsid w:val="002D48B0"/>
    <w:rsid w:val="002D57ED"/>
    <w:rsid w:val="002D5B37"/>
    <w:rsid w:val="002D6196"/>
    <w:rsid w:val="002D74B5"/>
    <w:rsid w:val="002D7637"/>
    <w:rsid w:val="002D79CD"/>
    <w:rsid w:val="002D7D6D"/>
    <w:rsid w:val="002E085D"/>
    <w:rsid w:val="002E0896"/>
    <w:rsid w:val="002E14EA"/>
    <w:rsid w:val="002E17F2"/>
    <w:rsid w:val="002E3FDD"/>
    <w:rsid w:val="002E4EC9"/>
    <w:rsid w:val="002E5017"/>
    <w:rsid w:val="002E7B55"/>
    <w:rsid w:val="002E7CAE"/>
    <w:rsid w:val="002F18F5"/>
    <w:rsid w:val="002F2771"/>
    <w:rsid w:val="002F37A9"/>
    <w:rsid w:val="002F3F8E"/>
    <w:rsid w:val="002F5651"/>
    <w:rsid w:val="00300BC3"/>
    <w:rsid w:val="00301794"/>
    <w:rsid w:val="00301A4D"/>
    <w:rsid w:val="00301CE6"/>
    <w:rsid w:val="0030256B"/>
    <w:rsid w:val="00302615"/>
    <w:rsid w:val="00302D5E"/>
    <w:rsid w:val="00302FA9"/>
    <w:rsid w:val="00303486"/>
    <w:rsid w:val="003037B0"/>
    <w:rsid w:val="003037D8"/>
    <w:rsid w:val="00303D01"/>
    <w:rsid w:val="0030501F"/>
    <w:rsid w:val="0030510E"/>
    <w:rsid w:val="00307188"/>
    <w:rsid w:val="00307ACC"/>
    <w:rsid w:val="00307BA1"/>
    <w:rsid w:val="00311702"/>
    <w:rsid w:val="00311BA8"/>
    <w:rsid w:val="00311E82"/>
    <w:rsid w:val="00313A06"/>
    <w:rsid w:val="00313FD6"/>
    <w:rsid w:val="003143BD"/>
    <w:rsid w:val="00315363"/>
    <w:rsid w:val="00315BE9"/>
    <w:rsid w:val="003203ED"/>
    <w:rsid w:val="00320690"/>
    <w:rsid w:val="003211CD"/>
    <w:rsid w:val="00322C9F"/>
    <w:rsid w:val="00323026"/>
    <w:rsid w:val="003237E9"/>
    <w:rsid w:val="00324118"/>
    <w:rsid w:val="003245F3"/>
    <w:rsid w:val="00324D23"/>
    <w:rsid w:val="00327066"/>
    <w:rsid w:val="00327947"/>
    <w:rsid w:val="003306C3"/>
    <w:rsid w:val="003314FD"/>
    <w:rsid w:val="00331751"/>
    <w:rsid w:val="00333D6F"/>
    <w:rsid w:val="00334579"/>
    <w:rsid w:val="00335858"/>
    <w:rsid w:val="003359C0"/>
    <w:rsid w:val="00336BDA"/>
    <w:rsid w:val="00340128"/>
    <w:rsid w:val="003409D0"/>
    <w:rsid w:val="00341499"/>
    <w:rsid w:val="00341775"/>
    <w:rsid w:val="00342AF9"/>
    <w:rsid w:val="00342BD7"/>
    <w:rsid w:val="00342F2D"/>
    <w:rsid w:val="00344DB7"/>
    <w:rsid w:val="00345B8C"/>
    <w:rsid w:val="00346DB5"/>
    <w:rsid w:val="003477B1"/>
    <w:rsid w:val="0035060B"/>
    <w:rsid w:val="00352047"/>
    <w:rsid w:val="00353CDB"/>
    <w:rsid w:val="00354F88"/>
    <w:rsid w:val="00355D8A"/>
    <w:rsid w:val="00357380"/>
    <w:rsid w:val="003602D9"/>
    <w:rsid w:val="003604CE"/>
    <w:rsid w:val="0036173C"/>
    <w:rsid w:val="00363839"/>
    <w:rsid w:val="0036393D"/>
    <w:rsid w:val="003664C2"/>
    <w:rsid w:val="003677AF"/>
    <w:rsid w:val="00370E47"/>
    <w:rsid w:val="00372AEC"/>
    <w:rsid w:val="003742AC"/>
    <w:rsid w:val="0037654A"/>
    <w:rsid w:val="00377CE1"/>
    <w:rsid w:val="00377F55"/>
    <w:rsid w:val="00380174"/>
    <w:rsid w:val="003806F1"/>
    <w:rsid w:val="003808B8"/>
    <w:rsid w:val="00382511"/>
    <w:rsid w:val="00383B57"/>
    <w:rsid w:val="00383DB3"/>
    <w:rsid w:val="00384DDA"/>
    <w:rsid w:val="00385BF0"/>
    <w:rsid w:val="00386297"/>
    <w:rsid w:val="00386408"/>
    <w:rsid w:val="0038761A"/>
    <w:rsid w:val="00387BA6"/>
    <w:rsid w:val="00387DCF"/>
    <w:rsid w:val="003911E9"/>
    <w:rsid w:val="003939FF"/>
    <w:rsid w:val="003A1098"/>
    <w:rsid w:val="003A1691"/>
    <w:rsid w:val="003A21E3"/>
    <w:rsid w:val="003A2223"/>
    <w:rsid w:val="003A2A0F"/>
    <w:rsid w:val="003A45A1"/>
    <w:rsid w:val="003A595D"/>
    <w:rsid w:val="003A5B0A"/>
    <w:rsid w:val="003A65FD"/>
    <w:rsid w:val="003A6BAC"/>
    <w:rsid w:val="003A70A4"/>
    <w:rsid w:val="003A7562"/>
    <w:rsid w:val="003A7EF3"/>
    <w:rsid w:val="003A7F7B"/>
    <w:rsid w:val="003B017B"/>
    <w:rsid w:val="003B159C"/>
    <w:rsid w:val="003B2D2F"/>
    <w:rsid w:val="003B369F"/>
    <w:rsid w:val="003B36A3"/>
    <w:rsid w:val="003B5658"/>
    <w:rsid w:val="003B59AA"/>
    <w:rsid w:val="003B64BB"/>
    <w:rsid w:val="003B6754"/>
    <w:rsid w:val="003B76CA"/>
    <w:rsid w:val="003B7FE5"/>
    <w:rsid w:val="003C11C8"/>
    <w:rsid w:val="003C2702"/>
    <w:rsid w:val="003C33A8"/>
    <w:rsid w:val="003C3C2F"/>
    <w:rsid w:val="003C435E"/>
    <w:rsid w:val="003C50C7"/>
    <w:rsid w:val="003C5833"/>
    <w:rsid w:val="003C5DCE"/>
    <w:rsid w:val="003C62F5"/>
    <w:rsid w:val="003C67CB"/>
    <w:rsid w:val="003C708A"/>
    <w:rsid w:val="003C7806"/>
    <w:rsid w:val="003C7903"/>
    <w:rsid w:val="003D109F"/>
    <w:rsid w:val="003D1527"/>
    <w:rsid w:val="003D2301"/>
    <w:rsid w:val="003D2478"/>
    <w:rsid w:val="003D3C45"/>
    <w:rsid w:val="003D460D"/>
    <w:rsid w:val="003D473B"/>
    <w:rsid w:val="003D5B1F"/>
    <w:rsid w:val="003D5D02"/>
    <w:rsid w:val="003D5EBC"/>
    <w:rsid w:val="003D5F54"/>
    <w:rsid w:val="003D63FA"/>
    <w:rsid w:val="003D717E"/>
    <w:rsid w:val="003D7206"/>
    <w:rsid w:val="003D7A5C"/>
    <w:rsid w:val="003E0333"/>
    <w:rsid w:val="003E0A09"/>
    <w:rsid w:val="003E1159"/>
    <w:rsid w:val="003E15FA"/>
    <w:rsid w:val="003E16B2"/>
    <w:rsid w:val="003E2179"/>
    <w:rsid w:val="003E2D6D"/>
    <w:rsid w:val="003E3820"/>
    <w:rsid w:val="003E3C5C"/>
    <w:rsid w:val="003E55E4"/>
    <w:rsid w:val="003E5A8E"/>
    <w:rsid w:val="003E5FD4"/>
    <w:rsid w:val="003E6722"/>
    <w:rsid w:val="003E6D02"/>
    <w:rsid w:val="003E74E3"/>
    <w:rsid w:val="003E7FA8"/>
    <w:rsid w:val="003F05C7"/>
    <w:rsid w:val="003F2CD4"/>
    <w:rsid w:val="003F3555"/>
    <w:rsid w:val="003F468C"/>
    <w:rsid w:val="003F62B5"/>
    <w:rsid w:val="003F62C7"/>
    <w:rsid w:val="003F6BBE"/>
    <w:rsid w:val="003F7178"/>
    <w:rsid w:val="004000E8"/>
    <w:rsid w:val="00400DC5"/>
    <w:rsid w:val="00401B19"/>
    <w:rsid w:val="004020D0"/>
    <w:rsid w:val="004024ED"/>
    <w:rsid w:val="0040258E"/>
    <w:rsid w:val="00402845"/>
    <w:rsid w:val="004028B4"/>
    <w:rsid w:val="00402E2B"/>
    <w:rsid w:val="0040482B"/>
    <w:rsid w:val="0040512B"/>
    <w:rsid w:val="00405636"/>
    <w:rsid w:val="004059D4"/>
    <w:rsid w:val="00405C77"/>
    <w:rsid w:val="00405CA5"/>
    <w:rsid w:val="0040764C"/>
    <w:rsid w:val="00407CD3"/>
    <w:rsid w:val="00407EED"/>
    <w:rsid w:val="00410134"/>
    <w:rsid w:val="00410B72"/>
    <w:rsid w:val="00410F18"/>
    <w:rsid w:val="0041263E"/>
    <w:rsid w:val="00412F03"/>
    <w:rsid w:val="004131E7"/>
    <w:rsid w:val="00413694"/>
    <w:rsid w:val="00413802"/>
    <w:rsid w:val="00413AAC"/>
    <w:rsid w:val="00413E92"/>
    <w:rsid w:val="00414375"/>
    <w:rsid w:val="00415835"/>
    <w:rsid w:val="00417764"/>
    <w:rsid w:val="00417950"/>
    <w:rsid w:val="004202A8"/>
    <w:rsid w:val="00421105"/>
    <w:rsid w:val="00421F57"/>
    <w:rsid w:val="0042213C"/>
    <w:rsid w:val="00422AA4"/>
    <w:rsid w:val="004238EB"/>
    <w:rsid w:val="00423E04"/>
    <w:rsid w:val="004241CD"/>
    <w:rsid w:val="004242F4"/>
    <w:rsid w:val="00424BB2"/>
    <w:rsid w:val="00424E47"/>
    <w:rsid w:val="00425B9D"/>
    <w:rsid w:val="00425BD4"/>
    <w:rsid w:val="00425C56"/>
    <w:rsid w:val="00427248"/>
    <w:rsid w:val="00427607"/>
    <w:rsid w:val="0043017B"/>
    <w:rsid w:val="0043021B"/>
    <w:rsid w:val="00431425"/>
    <w:rsid w:val="0043163A"/>
    <w:rsid w:val="00433275"/>
    <w:rsid w:val="0043344B"/>
    <w:rsid w:val="00433A8D"/>
    <w:rsid w:val="004342AB"/>
    <w:rsid w:val="00434692"/>
    <w:rsid w:val="004359B1"/>
    <w:rsid w:val="00437447"/>
    <w:rsid w:val="00437D83"/>
    <w:rsid w:val="004412D7"/>
    <w:rsid w:val="00441A92"/>
    <w:rsid w:val="004428A2"/>
    <w:rsid w:val="004431DC"/>
    <w:rsid w:val="00443404"/>
    <w:rsid w:val="0044372C"/>
    <w:rsid w:val="00443D83"/>
    <w:rsid w:val="00444F56"/>
    <w:rsid w:val="0044612F"/>
    <w:rsid w:val="00446488"/>
    <w:rsid w:val="004464E3"/>
    <w:rsid w:val="0044751F"/>
    <w:rsid w:val="00447811"/>
    <w:rsid w:val="00451468"/>
    <w:rsid w:val="004517AA"/>
    <w:rsid w:val="00451C71"/>
    <w:rsid w:val="00452012"/>
    <w:rsid w:val="004523AF"/>
    <w:rsid w:val="004527D9"/>
    <w:rsid w:val="00452CAC"/>
    <w:rsid w:val="00454736"/>
    <w:rsid w:val="00454D7E"/>
    <w:rsid w:val="00457565"/>
    <w:rsid w:val="00457B71"/>
    <w:rsid w:val="004607B4"/>
    <w:rsid w:val="00460AC6"/>
    <w:rsid w:val="00461B78"/>
    <w:rsid w:val="0046285D"/>
    <w:rsid w:val="00463E4F"/>
    <w:rsid w:val="004659F2"/>
    <w:rsid w:val="004666D9"/>
    <w:rsid w:val="004669E2"/>
    <w:rsid w:val="0047006C"/>
    <w:rsid w:val="004703A2"/>
    <w:rsid w:val="00470C31"/>
    <w:rsid w:val="00470D34"/>
    <w:rsid w:val="004718B9"/>
    <w:rsid w:val="00471DE0"/>
    <w:rsid w:val="00472A9D"/>
    <w:rsid w:val="00472F3A"/>
    <w:rsid w:val="004731FA"/>
    <w:rsid w:val="004734D0"/>
    <w:rsid w:val="00474363"/>
    <w:rsid w:val="0047556B"/>
    <w:rsid w:val="004761AA"/>
    <w:rsid w:val="00476942"/>
    <w:rsid w:val="00477768"/>
    <w:rsid w:val="00480460"/>
    <w:rsid w:val="00481978"/>
    <w:rsid w:val="00483369"/>
    <w:rsid w:val="00484E62"/>
    <w:rsid w:val="004856CC"/>
    <w:rsid w:val="00485B3F"/>
    <w:rsid w:val="00485CFE"/>
    <w:rsid w:val="004869FC"/>
    <w:rsid w:val="00487AA1"/>
    <w:rsid w:val="00490513"/>
    <w:rsid w:val="0049096D"/>
    <w:rsid w:val="00491ECD"/>
    <w:rsid w:val="00492BC5"/>
    <w:rsid w:val="00493B23"/>
    <w:rsid w:val="00494358"/>
    <w:rsid w:val="0049445D"/>
    <w:rsid w:val="00494CBF"/>
    <w:rsid w:val="004964F1"/>
    <w:rsid w:val="004974EB"/>
    <w:rsid w:val="00497928"/>
    <w:rsid w:val="004A14FF"/>
    <w:rsid w:val="004A16BC"/>
    <w:rsid w:val="004A1AAD"/>
    <w:rsid w:val="004A1AFB"/>
    <w:rsid w:val="004A2B94"/>
    <w:rsid w:val="004A3396"/>
    <w:rsid w:val="004A4305"/>
    <w:rsid w:val="004A491D"/>
    <w:rsid w:val="004A5120"/>
    <w:rsid w:val="004A6E04"/>
    <w:rsid w:val="004A782B"/>
    <w:rsid w:val="004B07D3"/>
    <w:rsid w:val="004B2198"/>
    <w:rsid w:val="004B2719"/>
    <w:rsid w:val="004B2AB7"/>
    <w:rsid w:val="004B33C0"/>
    <w:rsid w:val="004B4810"/>
    <w:rsid w:val="004B4CFE"/>
    <w:rsid w:val="004B516C"/>
    <w:rsid w:val="004B589D"/>
    <w:rsid w:val="004B620D"/>
    <w:rsid w:val="004B6F6A"/>
    <w:rsid w:val="004B7409"/>
    <w:rsid w:val="004B7C0C"/>
    <w:rsid w:val="004C1D5D"/>
    <w:rsid w:val="004C2DD8"/>
    <w:rsid w:val="004C3583"/>
    <w:rsid w:val="004C3898"/>
    <w:rsid w:val="004C42C4"/>
    <w:rsid w:val="004C52A5"/>
    <w:rsid w:val="004C691D"/>
    <w:rsid w:val="004C757B"/>
    <w:rsid w:val="004C7FC6"/>
    <w:rsid w:val="004D0426"/>
    <w:rsid w:val="004D2018"/>
    <w:rsid w:val="004D3663"/>
    <w:rsid w:val="004D36B1"/>
    <w:rsid w:val="004D4286"/>
    <w:rsid w:val="004D7EBD"/>
    <w:rsid w:val="004E09F0"/>
    <w:rsid w:val="004E136E"/>
    <w:rsid w:val="004E1F35"/>
    <w:rsid w:val="004E25D3"/>
    <w:rsid w:val="004E2680"/>
    <w:rsid w:val="004E28F9"/>
    <w:rsid w:val="004E313C"/>
    <w:rsid w:val="004E462E"/>
    <w:rsid w:val="004E51D9"/>
    <w:rsid w:val="004E56DC"/>
    <w:rsid w:val="004E6707"/>
    <w:rsid w:val="004E69F7"/>
    <w:rsid w:val="004E721E"/>
    <w:rsid w:val="004E76F4"/>
    <w:rsid w:val="004F0B4E"/>
    <w:rsid w:val="004F0B6C"/>
    <w:rsid w:val="004F0E7D"/>
    <w:rsid w:val="004F0F48"/>
    <w:rsid w:val="004F1053"/>
    <w:rsid w:val="004F19E9"/>
    <w:rsid w:val="004F2078"/>
    <w:rsid w:val="004F31DD"/>
    <w:rsid w:val="004F4DA3"/>
    <w:rsid w:val="004F5187"/>
    <w:rsid w:val="004F6E60"/>
    <w:rsid w:val="004F7C97"/>
    <w:rsid w:val="004F7FD8"/>
    <w:rsid w:val="00501988"/>
    <w:rsid w:val="00502780"/>
    <w:rsid w:val="00502D7A"/>
    <w:rsid w:val="00503393"/>
    <w:rsid w:val="005057C1"/>
    <w:rsid w:val="00505B4C"/>
    <w:rsid w:val="00506557"/>
    <w:rsid w:val="0050677A"/>
    <w:rsid w:val="00506B75"/>
    <w:rsid w:val="00510808"/>
    <w:rsid w:val="005108D8"/>
    <w:rsid w:val="005116F9"/>
    <w:rsid w:val="0051229D"/>
    <w:rsid w:val="0051356F"/>
    <w:rsid w:val="00514F95"/>
    <w:rsid w:val="00515282"/>
    <w:rsid w:val="005153A7"/>
    <w:rsid w:val="0051671F"/>
    <w:rsid w:val="0051675E"/>
    <w:rsid w:val="00516C77"/>
    <w:rsid w:val="005219CF"/>
    <w:rsid w:val="00522A6C"/>
    <w:rsid w:val="0052500D"/>
    <w:rsid w:val="00525DD2"/>
    <w:rsid w:val="00526098"/>
    <w:rsid w:val="0052653A"/>
    <w:rsid w:val="005269F6"/>
    <w:rsid w:val="0052780E"/>
    <w:rsid w:val="00527D77"/>
    <w:rsid w:val="00530265"/>
    <w:rsid w:val="005310F3"/>
    <w:rsid w:val="00531163"/>
    <w:rsid w:val="00531A7C"/>
    <w:rsid w:val="00531F01"/>
    <w:rsid w:val="00532929"/>
    <w:rsid w:val="005346A6"/>
    <w:rsid w:val="00534B59"/>
    <w:rsid w:val="005361F3"/>
    <w:rsid w:val="00536759"/>
    <w:rsid w:val="00537C62"/>
    <w:rsid w:val="00542875"/>
    <w:rsid w:val="00542C28"/>
    <w:rsid w:val="00544681"/>
    <w:rsid w:val="0054523A"/>
    <w:rsid w:val="00545726"/>
    <w:rsid w:val="00546970"/>
    <w:rsid w:val="0055079B"/>
    <w:rsid w:val="005516B8"/>
    <w:rsid w:val="00551717"/>
    <w:rsid w:val="00552DA8"/>
    <w:rsid w:val="00552F6F"/>
    <w:rsid w:val="00553C29"/>
    <w:rsid w:val="00554ABD"/>
    <w:rsid w:val="00554E19"/>
    <w:rsid w:val="00556041"/>
    <w:rsid w:val="00556396"/>
    <w:rsid w:val="00556A49"/>
    <w:rsid w:val="005576E9"/>
    <w:rsid w:val="005604F6"/>
    <w:rsid w:val="00560D8A"/>
    <w:rsid w:val="0056121F"/>
    <w:rsid w:val="00562614"/>
    <w:rsid w:val="005637F0"/>
    <w:rsid w:val="00563C5B"/>
    <w:rsid w:val="005665DE"/>
    <w:rsid w:val="00566774"/>
    <w:rsid w:val="00571986"/>
    <w:rsid w:val="00571CBF"/>
    <w:rsid w:val="0057244D"/>
    <w:rsid w:val="00572505"/>
    <w:rsid w:val="00572DA5"/>
    <w:rsid w:val="00572FEF"/>
    <w:rsid w:val="0057353A"/>
    <w:rsid w:val="0057378F"/>
    <w:rsid w:val="00574D66"/>
    <w:rsid w:val="005760CA"/>
    <w:rsid w:val="00576B01"/>
    <w:rsid w:val="00576B2A"/>
    <w:rsid w:val="005779D3"/>
    <w:rsid w:val="00580197"/>
    <w:rsid w:val="00581C11"/>
    <w:rsid w:val="00581D0D"/>
    <w:rsid w:val="00582756"/>
    <w:rsid w:val="00582809"/>
    <w:rsid w:val="005828B0"/>
    <w:rsid w:val="005828C2"/>
    <w:rsid w:val="00583AD4"/>
    <w:rsid w:val="005843C1"/>
    <w:rsid w:val="005849B7"/>
    <w:rsid w:val="00585700"/>
    <w:rsid w:val="00585957"/>
    <w:rsid w:val="00585C69"/>
    <w:rsid w:val="0058774C"/>
    <w:rsid w:val="0058798C"/>
    <w:rsid w:val="005900FA"/>
    <w:rsid w:val="00591F44"/>
    <w:rsid w:val="0059299C"/>
    <w:rsid w:val="005931CD"/>
    <w:rsid w:val="005935A4"/>
    <w:rsid w:val="0059471A"/>
    <w:rsid w:val="005948C2"/>
    <w:rsid w:val="00594B7F"/>
    <w:rsid w:val="00594EA8"/>
    <w:rsid w:val="00595AAB"/>
    <w:rsid w:val="00595CD9"/>
    <w:rsid w:val="00595DCA"/>
    <w:rsid w:val="00597075"/>
    <w:rsid w:val="0059779B"/>
    <w:rsid w:val="00597DF2"/>
    <w:rsid w:val="005A008D"/>
    <w:rsid w:val="005A0A58"/>
    <w:rsid w:val="005A13C4"/>
    <w:rsid w:val="005A209A"/>
    <w:rsid w:val="005A3EA7"/>
    <w:rsid w:val="005A662D"/>
    <w:rsid w:val="005A7F96"/>
    <w:rsid w:val="005B1409"/>
    <w:rsid w:val="005B22EF"/>
    <w:rsid w:val="005B35D7"/>
    <w:rsid w:val="005B392A"/>
    <w:rsid w:val="005B3AA3"/>
    <w:rsid w:val="005B3E04"/>
    <w:rsid w:val="005B41E4"/>
    <w:rsid w:val="005B4759"/>
    <w:rsid w:val="005B5761"/>
    <w:rsid w:val="005B5C21"/>
    <w:rsid w:val="005B5CA1"/>
    <w:rsid w:val="005B5E7C"/>
    <w:rsid w:val="005B5F32"/>
    <w:rsid w:val="005B6F83"/>
    <w:rsid w:val="005C1B7B"/>
    <w:rsid w:val="005C3068"/>
    <w:rsid w:val="005C36F3"/>
    <w:rsid w:val="005C74FB"/>
    <w:rsid w:val="005C77C4"/>
    <w:rsid w:val="005D0792"/>
    <w:rsid w:val="005D11BF"/>
    <w:rsid w:val="005D1602"/>
    <w:rsid w:val="005D1FBE"/>
    <w:rsid w:val="005D24BE"/>
    <w:rsid w:val="005D2619"/>
    <w:rsid w:val="005D29E8"/>
    <w:rsid w:val="005D2E66"/>
    <w:rsid w:val="005D370E"/>
    <w:rsid w:val="005D44A5"/>
    <w:rsid w:val="005D47C5"/>
    <w:rsid w:val="005D4A9B"/>
    <w:rsid w:val="005D5913"/>
    <w:rsid w:val="005D5CFC"/>
    <w:rsid w:val="005D6411"/>
    <w:rsid w:val="005D6BA3"/>
    <w:rsid w:val="005D6C1D"/>
    <w:rsid w:val="005D6DE9"/>
    <w:rsid w:val="005D7F03"/>
    <w:rsid w:val="005E0DC6"/>
    <w:rsid w:val="005E2FE9"/>
    <w:rsid w:val="005E385F"/>
    <w:rsid w:val="005E4C93"/>
    <w:rsid w:val="005E5B81"/>
    <w:rsid w:val="005E7AEF"/>
    <w:rsid w:val="005F021F"/>
    <w:rsid w:val="005F0472"/>
    <w:rsid w:val="005F0A3B"/>
    <w:rsid w:val="005F0B9F"/>
    <w:rsid w:val="005F1663"/>
    <w:rsid w:val="005F166F"/>
    <w:rsid w:val="005F266D"/>
    <w:rsid w:val="005F2CB1"/>
    <w:rsid w:val="005F3025"/>
    <w:rsid w:val="005F4141"/>
    <w:rsid w:val="005F618C"/>
    <w:rsid w:val="005F70BD"/>
    <w:rsid w:val="005F7366"/>
    <w:rsid w:val="0060283C"/>
    <w:rsid w:val="006030C8"/>
    <w:rsid w:val="006048EC"/>
    <w:rsid w:val="00604F14"/>
    <w:rsid w:val="006070F5"/>
    <w:rsid w:val="00607E82"/>
    <w:rsid w:val="006111FD"/>
    <w:rsid w:val="00611835"/>
    <w:rsid w:val="00611B83"/>
    <w:rsid w:val="00612A88"/>
    <w:rsid w:val="00613257"/>
    <w:rsid w:val="00613C78"/>
    <w:rsid w:val="00615CA1"/>
    <w:rsid w:val="0061635F"/>
    <w:rsid w:val="00616A74"/>
    <w:rsid w:val="0061700D"/>
    <w:rsid w:val="00620A71"/>
    <w:rsid w:val="00620CAB"/>
    <w:rsid w:val="00620D80"/>
    <w:rsid w:val="00621161"/>
    <w:rsid w:val="00622563"/>
    <w:rsid w:val="006225A9"/>
    <w:rsid w:val="006234A6"/>
    <w:rsid w:val="006250C3"/>
    <w:rsid w:val="0062599C"/>
    <w:rsid w:val="006267D6"/>
    <w:rsid w:val="00630001"/>
    <w:rsid w:val="00630E54"/>
    <w:rsid w:val="006311B3"/>
    <w:rsid w:val="0063284C"/>
    <w:rsid w:val="00633C5E"/>
    <w:rsid w:val="006340A8"/>
    <w:rsid w:val="00636398"/>
    <w:rsid w:val="00636873"/>
    <w:rsid w:val="006368D3"/>
    <w:rsid w:val="006377EC"/>
    <w:rsid w:val="006405EE"/>
    <w:rsid w:val="00640998"/>
    <w:rsid w:val="006411EF"/>
    <w:rsid w:val="0064151F"/>
    <w:rsid w:val="00641533"/>
    <w:rsid w:val="0064162F"/>
    <w:rsid w:val="0064208D"/>
    <w:rsid w:val="00642287"/>
    <w:rsid w:val="00642F2E"/>
    <w:rsid w:val="00643475"/>
    <w:rsid w:val="0064396A"/>
    <w:rsid w:val="00645374"/>
    <w:rsid w:val="0064624E"/>
    <w:rsid w:val="00646C40"/>
    <w:rsid w:val="00647162"/>
    <w:rsid w:val="00650AB9"/>
    <w:rsid w:val="00651BA8"/>
    <w:rsid w:val="00652FDB"/>
    <w:rsid w:val="00653BCF"/>
    <w:rsid w:val="006542B6"/>
    <w:rsid w:val="0065548A"/>
    <w:rsid w:val="00655733"/>
    <w:rsid w:val="00655ACD"/>
    <w:rsid w:val="006565C3"/>
    <w:rsid w:val="00656A92"/>
    <w:rsid w:val="00656DDE"/>
    <w:rsid w:val="0066011D"/>
    <w:rsid w:val="006607C0"/>
    <w:rsid w:val="00660B19"/>
    <w:rsid w:val="006613A6"/>
    <w:rsid w:val="00661AC7"/>
    <w:rsid w:val="006627A2"/>
    <w:rsid w:val="006634E6"/>
    <w:rsid w:val="006645CF"/>
    <w:rsid w:val="006653CD"/>
    <w:rsid w:val="006655EE"/>
    <w:rsid w:val="00665A5E"/>
    <w:rsid w:val="00665CD1"/>
    <w:rsid w:val="00667599"/>
    <w:rsid w:val="00667EE7"/>
    <w:rsid w:val="00670922"/>
    <w:rsid w:val="00670BE1"/>
    <w:rsid w:val="00670D13"/>
    <w:rsid w:val="0067208B"/>
    <w:rsid w:val="0067218F"/>
    <w:rsid w:val="00672BBF"/>
    <w:rsid w:val="006741F2"/>
    <w:rsid w:val="00674268"/>
    <w:rsid w:val="00674C71"/>
    <w:rsid w:val="00674CC3"/>
    <w:rsid w:val="006755A7"/>
    <w:rsid w:val="00675B31"/>
    <w:rsid w:val="00675C72"/>
    <w:rsid w:val="00676813"/>
    <w:rsid w:val="006771F9"/>
    <w:rsid w:val="00677524"/>
    <w:rsid w:val="006776D7"/>
    <w:rsid w:val="00680641"/>
    <w:rsid w:val="00681003"/>
    <w:rsid w:val="006817C9"/>
    <w:rsid w:val="00682F59"/>
    <w:rsid w:val="00683ECE"/>
    <w:rsid w:val="0068555D"/>
    <w:rsid w:val="00690B6B"/>
    <w:rsid w:val="006930CF"/>
    <w:rsid w:val="00693940"/>
    <w:rsid w:val="00694120"/>
    <w:rsid w:val="0069555A"/>
    <w:rsid w:val="00695595"/>
    <w:rsid w:val="00695FC2"/>
    <w:rsid w:val="00696436"/>
    <w:rsid w:val="00696949"/>
    <w:rsid w:val="00697052"/>
    <w:rsid w:val="00697638"/>
    <w:rsid w:val="00697EFD"/>
    <w:rsid w:val="006A0638"/>
    <w:rsid w:val="006A1ECA"/>
    <w:rsid w:val="006A1FC6"/>
    <w:rsid w:val="006A1FD1"/>
    <w:rsid w:val="006A26DA"/>
    <w:rsid w:val="006A46FB"/>
    <w:rsid w:val="006A5C1B"/>
    <w:rsid w:val="006A5E28"/>
    <w:rsid w:val="006A697B"/>
    <w:rsid w:val="006A7AFF"/>
    <w:rsid w:val="006B1816"/>
    <w:rsid w:val="006B1E5E"/>
    <w:rsid w:val="006B2099"/>
    <w:rsid w:val="006B2148"/>
    <w:rsid w:val="006B22A9"/>
    <w:rsid w:val="006B4799"/>
    <w:rsid w:val="006B4900"/>
    <w:rsid w:val="006B50CF"/>
    <w:rsid w:val="006B6E29"/>
    <w:rsid w:val="006B741D"/>
    <w:rsid w:val="006B7851"/>
    <w:rsid w:val="006C03B8"/>
    <w:rsid w:val="006C240B"/>
    <w:rsid w:val="006C31DB"/>
    <w:rsid w:val="006C5218"/>
    <w:rsid w:val="006C55C7"/>
    <w:rsid w:val="006C59F7"/>
    <w:rsid w:val="006C5EC9"/>
    <w:rsid w:val="006C6059"/>
    <w:rsid w:val="006C623B"/>
    <w:rsid w:val="006C7522"/>
    <w:rsid w:val="006D0286"/>
    <w:rsid w:val="006D21C3"/>
    <w:rsid w:val="006D246B"/>
    <w:rsid w:val="006D336F"/>
    <w:rsid w:val="006D3C7E"/>
    <w:rsid w:val="006D41B9"/>
    <w:rsid w:val="006D486E"/>
    <w:rsid w:val="006D4C8A"/>
    <w:rsid w:val="006D66FB"/>
    <w:rsid w:val="006D6F08"/>
    <w:rsid w:val="006E062C"/>
    <w:rsid w:val="006E154D"/>
    <w:rsid w:val="006E1C31"/>
    <w:rsid w:val="006E1C82"/>
    <w:rsid w:val="006E1E02"/>
    <w:rsid w:val="006E27B8"/>
    <w:rsid w:val="006E27DD"/>
    <w:rsid w:val="006E28B7"/>
    <w:rsid w:val="006E2A9B"/>
    <w:rsid w:val="006E326A"/>
    <w:rsid w:val="006E3310"/>
    <w:rsid w:val="006E4E39"/>
    <w:rsid w:val="006E5388"/>
    <w:rsid w:val="006E565E"/>
    <w:rsid w:val="006E5E0D"/>
    <w:rsid w:val="006E673D"/>
    <w:rsid w:val="006E740F"/>
    <w:rsid w:val="006E74BF"/>
    <w:rsid w:val="006E7C7C"/>
    <w:rsid w:val="006E7D3B"/>
    <w:rsid w:val="006F05F2"/>
    <w:rsid w:val="006F1B70"/>
    <w:rsid w:val="006F1BB4"/>
    <w:rsid w:val="006F341D"/>
    <w:rsid w:val="006F3CDE"/>
    <w:rsid w:val="006F55B0"/>
    <w:rsid w:val="006F58D4"/>
    <w:rsid w:val="006F5A52"/>
    <w:rsid w:val="006F5DF7"/>
    <w:rsid w:val="006F6582"/>
    <w:rsid w:val="00700CFC"/>
    <w:rsid w:val="0070346E"/>
    <w:rsid w:val="0070379F"/>
    <w:rsid w:val="00704EDB"/>
    <w:rsid w:val="00706101"/>
    <w:rsid w:val="00707072"/>
    <w:rsid w:val="00707D61"/>
    <w:rsid w:val="00710C28"/>
    <w:rsid w:val="00712287"/>
    <w:rsid w:val="00712772"/>
    <w:rsid w:val="00712D6D"/>
    <w:rsid w:val="007148D3"/>
    <w:rsid w:val="0071526B"/>
    <w:rsid w:val="00715498"/>
    <w:rsid w:val="00715B9A"/>
    <w:rsid w:val="00715E60"/>
    <w:rsid w:val="00716921"/>
    <w:rsid w:val="00716DE6"/>
    <w:rsid w:val="00717856"/>
    <w:rsid w:val="007216D3"/>
    <w:rsid w:val="00722451"/>
    <w:rsid w:val="007257D0"/>
    <w:rsid w:val="00725B19"/>
    <w:rsid w:val="007260F8"/>
    <w:rsid w:val="00726696"/>
    <w:rsid w:val="00726EA6"/>
    <w:rsid w:val="00727109"/>
    <w:rsid w:val="00727208"/>
    <w:rsid w:val="00727680"/>
    <w:rsid w:val="007278F4"/>
    <w:rsid w:val="00727F8B"/>
    <w:rsid w:val="0073045C"/>
    <w:rsid w:val="00730E2B"/>
    <w:rsid w:val="0073118C"/>
    <w:rsid w:val="007332F8"/>
    <w:rsid w:val="007348B1"/>
    <w:rsid w:val="00735797"/>
    <w:rsid w:val="007362A6"/>
    <w:rsid w:val="0073632B"/>
    <w:rsid w:val="0073689B"/>
    <w:rsid w:val="00736D7D"/>
    <w:rsid w:val="00737565"/>
    <w:rsid w:val="00737A0D"/>
    <w:rsid w:val="00737D7A"/>
    <w:rsid w:val="00740300"/>
    <w:rsid w:val="0074059E"/>
    <w:rsid w:val="00740E58"/>
    <w:rsid w:val="00741775"/>
    <w:rsid w:val="007424EB"/>
    <w:rsid w:val="0074255B"/>
    <w:rsid w:val="007445A0"/>
    <w:rsid w:val="00744F67"/>
    <w:rsid w:val="0074524B"/>
    <w:rsid w:val="007468FE"/>
    <w:rsid w:val="007475A5"/>
    <w:rsid w:val="00747603"/>
    <w:rsid w:val="00747D8B"/>
    <w:rsid w:val="00750C91"/>
    <w:rsid w:val="00751228"/>
    <w:rsid w:val="00751892"/>
    <w:rsid w:val="007551FE"/>
    <w:rsid w:val="007571E1"/>
    <w:rsid w:val="00757229"/>
    <w:rsid w:val="007574BD"/>
    <w:rsid w:val="007574E2"/>
    <w:rsid w:val="00757A16"/>
    <w:rsid w:val="007604B2"/>
    <w:rsid w:val="007616F2"/>
    <w:rsid w:val="00762950"/>
    <w:rsid w:val="00763B31"/>
    <w:rsid w:val="00764401"/>
    <w:rsid w:val="00764850"/>
    <w:rsid w:val="00765281"/>
    <w:rsid w:val="00766A03"/>
    <w:rsid w:val="00766BAD"/>
    <w:rsid w:val="00770513"/>
    <w:rsid w:val="00770C57"/>
    <w:rsid w:val="00770E4E"/>
    <w:rsid w:val="00771255"/>
    <w:rsid w:val="007729A2"/>
    <w:rsid w:val="00774349"/>
    <w:rsid w:val="0077480C"/>
    <w:rsid w:val="00774A08"/>
    <w:rsid w:val="007754B0"/>
    <w:rsid w:val="007755F2"/>
    <w:rsid w:val="00776971"/>
    <w:rsid w:val="00780A80"/>
    <w:rsid w:val="00780A8D"/>
    <w:rsid w:val="00780E43"/>
    <w:rsid w:val="0078104F"/>
    <w:rsid w:val="0078177E"/>
    <w:rsid w:val="00782534"/>
    <w:rsid w:val="007828BD"/>
    <w:rsid w:val="00782EB0"/>
    <w:rsid w:val="0078304C"/>
    <w:rsid w:val="00783673"/>
    <w:rsid w:val="007837B5"/>
    <w:rsid w:val="00783A30"/>
    <w:rsid w:val="00785490"/>
    <w:rsid w:val="007857CD"/>
    <w:rsid w:val="00785B24"/>
    <w:rsid w:val="007862B9"/>
    <w:rsid w:val="00787B80"/>
    <w:rsid w:val="007915BF"/>
    <w:rsid w:val="007925EA"/>
    <w:rsid w:val="00793CD8"/>
    <w:rsid w:val="0079534F"/>
    <w:rsid w:val="007955EB"/>
    <w:rsid w:val="00795C92"/>
    <w:rsid w:val="00796231"/>
    <w:rsid w:val="007A0852"/>
    <w:rsid w:val="007A0E36"/>
    <w:rsid w:val="007A1CB3"/>
    <w:rsid w:val="007A2CA5"/>
    <w:rsid w:val="007A306F"/>
    <w:rsid w:val="007A3598"/>
    <w:rsid w:val="007A43A6"/>
    <w:rsid w:val="007A56F7"/>
    <w:rsid w:val="007A5716"/>
    <w:rsid w:val="007A58A6"/>
    <w:rsid w:val="007A6ECA"/>
    <w:rsid w:val="007A7F1E"/>
    <w:rsid w:val="007B0ADC"/>
    <w:rsid w:val="007B0C17"/>
    <w:rsid w:val="007B0FF1"/>
    <w:rsid w:val="007B1B15"/>
    <w:rsid w:val="007B21BC"/>
    <w:rsid w:val="007B3D2D"/>
    <w:rsid w:val="007B50AE"/>
    <w:rsid w:val="007B51DF"/>
    <w:rsid w:val="007B5836"/>
    <w:rsid w:val="007B5AA7"/>
    <w:rsid w:val="007C05DD"/>
    <w:rsid w:val="007C0630"/>
    <w:rsid w:val="007C1878"/>
    <w:rsid w:val="007C3AEA"/>
    <w:rsid w:val="007C3D18"/>
    <w:rsid w:val="007C5317"/>
    <w:rsid w:val="007C60BF"/>
    <w:rsid w:val="007C680A"/>
    <w:rsid w:val="007C6A07"/>
    <w:rsid w:val="007C7228"/>
    <w:rsid w:val="007C75A1"/>
    <w:rsid w:val="007C7611"/>
    <w:rsid w:val="007C76AB"/>
    <w:rsid w:val="007C77A5"/>
    <w:rsid w:val="007C7FC8"/>
    <w:rsid w:val="007D04E5"/>
    <w:rsid w:val="007D0559"/>
    <w:rsid w:val="007D0E8E"/>
    <w:rsid w:val="007D1754"/>
    <w:rsid w:val="007D1E9A"/>
    <w:rsid w:val="007D20D4"/>
    <w:rsid w:val="007D3992"/>
    <w:rsid w:val="007D3E2A"/>
    <w:rsid w:val="007D3E9E"/>
    <w:rsid w:val="007D5901"/>
    <w:rsid w:val="007D64A6"/>
    <w:rsid w:val="007D6EFA"/>
    <w:rsid w:val="007D7526"/>
    <w:rsid w:val="007D758C"/>
    <w:rsid w:val="007D7CBE"/>
    <w:rsid w:val="007E072E"/>
    <w:rsid w:val="007E227A"/>
    <w:rsid w:val="007E4610"/>
    <w:rsid w:val="007E4715"/>
    <w:rsid w:val="007E505B"/>
    <w:rsid w:val="007E535C"/>
    <w:rsid w:val="007E5DE0"/>
    <w:rsid w:val="007E5F88"/>
    <w:rsid w:val="007E7091"/>
    <w:rsid w:val="007E7A0E"/>
    <w:rsid w:val="007F08FF"/>
    <w:rsid w:val="007F10D4"/>
    <w:rsid w:val="007F13F0"/>
    <w:rsid w:val="007F30BC"/>
    <w:rsid w:val="007F40C2"/>
    <w:rsid w:val="007F4D88"/>
    <w:rsid w:val="007F6C0F"/>
    <w:rsid w:val="00803668"/>
    <w:rsid w:val="00803FAE"/>
    <w:rsid w:val="00804155"/>
    <w:rsid w:val="00804E56"/>
    <w:rsid w:val="0080605F"/>
    <w:rsid w:val="00806C5F"/>
    <w:rsid w:val="00806E42"/>
    <w:rsid w:val="00806F64"/>
    <w:rsid w:val="00807563"/>
    <w:rsid w:val="00807786"/>
    <w:rsid w:val="0081025C"/>
    <w:rsid w:val="00810F47"/>
    <w:rsid w:val="00811280"/>
    <w:rsid w:val="00811FCB"/>
    <w:rsid w:val="0081283A"/>
    <w:rsid w:val="00813CF2"/>
    <w:rsid w:val="008158D6"/>
    <w:rsid w:val="00816222"/>
    <w:rsid w:val="00817196"/>
    <w:rsid w:val="00817455"/>
    <w:rsid w:val="00817A10"/>
    <w:rsid w:val="0082096D"/>
    <w:rsid w:val="00821B9A"/>
    <w:rsid w:val="0082253A"/>
    <w:rsid w:val="008235DB"/>
    <w:rsid w:val="0082391C"/>
    <w:rsid w:val="008247A8"/>
    <w:rsid w:val="00824A78"/>
    <w:rsid w:val="00824AB4"/>
    <w:rsid w:val="00825C42"/>
    <w:rsid w:val="00825D25"/>
    <w:rsid w:val="00827D6F"/>
    <w:rsid w:val="0083084B"/>
    <w:rsid w:val="00831A59"/>
    <w:rsid w:val="008345A9"/>
    <w:rsid w:val="008346C9"/>
    <w:rsid w:val="00835D88"/>
    <w:rsid w:val="008364F7"/>
    <w:rsid w:val="008376AC"/>
    <w:rsid w:val="00837C3D"/>
    <w:rsid w:val="0084048B"/>
    <w:rsid w:val="008411CC"/>
    <w:rsid w:val="00842B12"/>
    <w:rsid w:val="0084352D"/>
    <w:rsid w:val="00843780"/>
    <w:rsid w:val="00844167"/>
    <w:rsid w:val="0084431E"/>
    <w:rsid w:val="0084440B"/>
    <w:rsid w:val="008444E8"/>
    <w:rsid w:val="00844E80"/>
    <w:rsid w:val="008462DD"/>
    <w:rsid w:val="00846FE7"/>
    <w:rsid w:val="00847095"/>
    <w:rsid w:val="00847EA6"/>
    <w:rsid w:val="0085031A"/>
    <w:rsid w:val="00850C21"/>
    <w:rsid w:val="00851B94"/>
    <w:rsid w:val="00851E8F"/>
    <w:rsid w:val="00852DE5"/>
    <w:rsid w:val="0085309B"/>
    <w:rsid w:val="00853EE6"/>
    <w:rsid w:val="00854386"/>
    <w:rsid w:val="0085576B"/>
    <w:rsid w:val="0085625B"/>
    <w:rsid w:val="00856911"/>
    <w:rsid w:val="00857948"/>
    <w:rsid w:val="00860437"/>
    <w:rsid w:val="008614F1"/>
    <w:rsid w:val="0086290F"/>
    <w:rsid w:val="00862AD8"/>
    <w:rsid w:val="0086423D"/>
    <w:rsid w:val="00865C8F"/>
    <w:rsid w:val="0086626D"/>
    <w:rsid w:val="008667AE"/>
    <w:rsid w:val="00866C23"/>
    <w:rsid w:val="00866DD9"/>
    <w:rsid w:val="008677FD"/>
    <w:rsid w:val="0087062C"/>
    <w:rsid w:val="008706D4"/>
    <w:rsid w:val="00870F8A"/>
    <w:rsid w:val="0087196E"/>
    <w:rsid w:val="008719A4"/>
    <w:rsid w:val="00871C3E"/>
    <w:rsid w:val="00871D23"/>
    <w:rsid w:val="008720A3"/>
    <w:rsid w:val="008729B2"/>
    <w:rsid w:val="00873884"/>
    <w:rsid w:val="00874312"/>
    <w:rsid w:val="0087437C"/>
    <w:rsid w:val="00874447"/>
    <w:rsid w:val="008747A2"/>
    <w:rsid w:val="00875029"/>
    <w:rsid w:val="00875B28"/>
    <w:rsid w:val="00875CD7"/>
    <w:rsid w:val="00876B4D"/>
    <w:rsid w:val="00876E1A"/>
    <w:rsid w:val="00877201"/>
    <w:rsid w:val="00877BAB"/>
    <w:rsid w:val="00877F18"/>
    <w:rsid w:val="00882FC6"/>
    <w:rsid w:val="00883464"/>
    <w:rsid w:val="00883F81"/>
    <w:rsid w:val="00884626"/>
    <w:rsid w:val="00884FFF"/>
    <w:rsid w:val="00887A5F"/>
    <w:rsid w:val="00891D9A"/>
    <w:rsid w:val="00892AB5"/>
    <w:rsid w:val="008941E3"/>
    <w:rsid w:val="00894A88"/>
    <w:rsid w:val="00894E9A"/>
    <w:rsid w:val="008951B9"/>
    <w:rsid w:val="00895386"/>
    <w:rsid w:val="008954DB"/>
    <w:rsid w:val="008967EC"/>
    <w:rsid w:val="0089704F"/>
    <w:rsid w:val="00897825"/>
    <w:rsid w:val="008A0BBC"/>
    <w:rsid w:val="008A21FF"/>
    <w:rsid w:val="008A25B9"/>
    <w:rsid w:val="008A2CE2"/>
    <w:rsid w:val="008A2E48"/>
    <w:rsid w:val="008A30AC"/>
    <w:rsid w:val="008A4080"/>
    <w:rsid w:val="008A44B8"/>
    <w:rsid w:val="008A51A8"/>
    <w:rsid w:val="008A54C7"/>
    <w:rsid w:val="008A77D8"/>
    <w:rsid w:val="008B0483"/>
    <w:rsid w:val="008B120C"/>
    <w:rsid w:val="008B1437"/>
    <w:rsid w:val="008B1978"/>
    <w:rsid w:val="008B36A4"/>
    <w:rsid w:val="008B4D26"/>
    <w:rsid w:val="008B51A0"/>
    <w:rsid w:val="008B592A"/>
    <w:rsid w:val="008B6660"/>
    <w:rsid w:val="008B7572"/>
    <w:rsid w:val="008B75D9"/>
    <w:rsid w:val="008B7B5C"/>
    <w:rsid w:val="008C0C99"/>
    <w:rsid w:val="008C2017"/>
    <w:rsid w:val="008C4958"/>
    <w:rsid w:val="008C4BAA"/>
    <w:rsid w:val="008C54D3"/>
    <w:rsid w:val="008C6696"/>
    <w:rsid w:val="008C6AE8"/>
    <w:rsid w:val="008C7540"/>
    <w:rsid w:val="008C7573"/>
    <w:rsid w:val="008D00A5"/>
    <w:rsid w:val="008D34F1"/>
    <w:rsid w:val="008D39D8"/>
    <w:rsid w:val="008D572C"/>
    <w:rsid w:val="008D58E4"/>
    <w:rsid w:val="008D5F04"/>
    <w:rsid w:val="008D68F3"/>
    <w:rsid w:val="008D6D1A"/>
    <w:rsid w:val="008D752C"/>
    <w:rsid w:val="008D77B0"/>
    <w:rsid w:val="008E065E"/>
    <w:rsid w:val="008E0927"/>
    <w:rsid w:val="008E1909"/>
    <w:rsid w:val="008E1A60"/>
    <w:rsid w:val="008E1E46"/>
    <w:rsid w:val="008E6AFC"/>
    <w:rsid w:val="008E752B"/>
    <w:rsid w:val="008F082E"/>
    <w:rsid w:val="008F1A29"/>
    <w:rsid w:val="008F1EAB"/>
    <w:rsid w:val="008F2109"/>
    <w:rsid w:val="008F2790"/>
    <w:rsid w:val="008F2D1E"/>
    <w:rsid w:val="008F31E6"/>
    <w:rsid w:val="008F33DC"/>
    <w:rsid w:val="008F4491"/>
    <w:rsid w:val="008F477F"/>
    <w:rsid w:val="008F4E7E"/>
    <w:rsid w:val="008F609F"/>
    <w:rsid w:val="009009CE"/>
    <w:rsid w:val="00901D38"/>
    <w:rsid w:val="00902350"/>
    <w:rsid w:val="009031E9"/>
    <w:rsid w:val="0090336B"/>
    <w:rsid w:val="00903715"/>
    <w:rsid w:val="009044A0"/>
    <w:rsid w:val="0090470F"/>
    <w:rsid w:val="009053AA"/>
    <w:rsid w:val="00906939"/>
    <w:rsid w:val="00910B7D"/>
    <w:rsid w:val="00911DFB"/>
    <w:rsid w:val="009139D9"/>
    <w:rsid w:val="009141DE"/>
    <w:rsid w:val="0091473D"/>
    <w:rsid w:val="00914AD8"/>
    <w:rsid w:val="009156B2"/>
    <w:rsid w:val="00915999"/>
    <w:rsid w:val="00915B88"/>
    <w:rsid w:val="00916079"/>
    <w:rsid w:val="00917CE9"/>
    <w:rsid w:val="00917D00"/>
    <w:rsid w:val="00917E26"/>
    <w:rsid w:val="00920647"/>
    <w:rsid w:val="009209BB"/>
    <w:rsid w:val="00920BF2"/>
    <w:rsid w:val="00920CEF"/>
    <w:rsid w:val="00920E10"/>
    <w:rsid w:val="00920E40"/>
    <w:rsid w:val="009212B3"/>
    <w:rsid w:val="00921829"/>
    <w:rsid w:val="00921F7E"/>
    <w:rsid w:val="00922010"/>
    <w:rsid w:val="0092216D"/>
    <w:rsid w:val="00924A05"/>
    <w:rsid w:val="00924E85"/>
    <w:rsid w:val="00924ED9"/>
    <w:rsid w:val="0092615A"/>
    <w:rsid w:val="00927253"/>
    <w:rsid w:val="009312F9"/>
    <w:rsid w:val="00931BD9"/>
    <w:rsid w:val="0093382B"/>
    <w:rsid w:val="00934C67"/>
    <w:rsid w:val="009352AF"/>
    <w:rsid w:val="00935492"/>
    <w:rsid w:val="00936655"/>
    <w:rsid w:val="009367AB"/>
    <w:rsid w:val="009368F3"/>
    <w:rsid w:val="00936D0B"/>
    <w:rsid w:val="00936DAA"/>
    <w:rsid w:val="0093778B"/>
    <w:rsid w:val="00940A10"/>
    <w:rsid w:val="00941636"/>
    <w:rsid w:val="00941B6F"/>
    <w:rsid w:val="00942781"/>
    <w:rsid w:val="00943742"/>
    <w:rsid w:val="00944B81"/>
    <w:rsid w:val="00945C05"/>
    <w:rsid w:val="00946945"/>
    <w:rsid w:val="0094738D"/>
    <w:rsid w:val="00947713"/>
    <w:rsid w:val="00947C0D"/>
    <w:rsid w:val="00950DE7"/>
    <w:rsid w:val="00951544"/>
    <w:rsid w:val="00952C11"/>
    <w:rsid w:val="00953920"/>
    <w:rsid w:val="00953D47"/>
    <w:rsid w:val="009545BF"/>
    <w:rsid w:val="00956168"/>
    <w:rsid w:val="0095681E"/>
    <w:rsid w:val="0095694B"/>
    <w:rsid w:val="009572D4"/>
    <w:rsid w:val="00957FE9"/>
    <w:rsid w:val="00961921"/>
    <w:rsid w:val="00961EF9"/>
    <w:rsid w:val="00961F91"/>
    <w:rsid w:val="0096430A"/>
    <w:rsid w:val="0096554B"/>
    <w:rsid w:val="00965750"/>
    <w:rsid w:val="0096584A"/>
    <w:rsid w:val="00965FE0"/>
    <w:rsid w:val="0096738B"/>
    <w:rsid w:val="00971279"/>
    <w:rsid w:val="00971635"/>
    <w:rsid w:val="009716B0"/>
    <w:rsid w:val="00971CC0"/>
    <w:rsid w:val="00971F08"/>
    <w:rsid w:val="00973996"/>
    <w:rsid w:val="00974204"/>
    <w:rsid w:val="0097467D"/>
    <w:rsid w:val="00974CAE"/>
    <w:rsid w:val="00974D1F"/>
    <w:rsid w:val="0097603D"/>
    <w:rsid w:val="00976949"/>
    <w:rsid w:val="00980477"/>
    <w:rsid w:val="00982711"/>
    <w:rsid w:val="00983083"/>
    <w:rsid w:val="009838C3"/>
    <w:rsid w:val="0098471B"/>
    <w:rsid w:val="00985253"/>
    <w:rsid w:val="009853B3"/>
    <w:rsid w:val="00985620"/>
    <w:rsid w:val="009862FD"/>
    <w:rsid w:val="00986317"/>
    <w:rsid w:val="00986A2B"/>
    <w:rsid w:val="00986E3C"/>
    <w:rsid w:val="00987BAD"/>
    <w:rsid w:val="00990630"/>
    <w:rsid w:val="00990B01"/>
    <w:rsid w:val="00990B75"/>
    <w:rsid w:val="00991761"/>
    <w:rsid w:val="009922F2"/>
    <w:rsid w:val="009923B1"/>
    <w:rsid w:val="00993676"/>
    <w:rsid w:val="00994409"/>
    <w:rsid w:val="00994C3D"/>
    <w:rsid w:val="00994DCA"/>
    <w:rsid w:val="009960EC"/>
    <w:rsid w:val="00996FCF"/>
    <w:rsid w:val="009970DD"/>
    <w:rsid w:val="009A031E"/>
    <w:rsid w:val="009A0FBA"/>
    <w:rsid w:val="009A10B3"/>
    <w:rsid w:val="009A1601"/>
    <w:rsid w:val="009A1AB9"/>
    <w:rsid w:val="009A3BB6"/>
    <w:rsid w:val="009A462D"/>
    <w:rsid w:val="009A5CBA"/>
    <w:rsid w:val="009A633C"/>
    <w:rsid w:val="009A7539"/>
    <w:rsid w:val="009A7CD1"/>
    <w:rsid w:val="009B1906"/>
    <w:rsid w:val="009B1F30"/>
    <w:rsid w:val="009B3AC2"/>
    <w:rsid w:val="009B4DF4"/>
    <w:rsid w:val="009B564E"/>
    <w:rsid w:val="009B7789"/>
    <w:rsid w:val="009B7E87"/>
    <w:rsid w:val="009C0169"/>
    <w:rsid w:val="009C1E82"/>
    <w:rsid w:val="009C26F1"/>
    <w:rsid w:val="009C325C"/>
    <w:rsid w:val="009C403E"/>
    <w:rsid w:val="009C5D0C"/>
    <w:rsid w:val="009C5E40"/>
    <w:rsid w:val="009C61AF"/>
    <w:rsid w:val="009C737B"/>
    <w:rsid w:val="009D255A"/>
    <w:rsid w:val="009D2EF4"/>
    <w:rsid w:val="009D49FD"/>
    <w:rsid w:val="009D4FF0"/>
    <w:rsid w:val="009D703C"/>
    <w:rsid w:val="009D718F"/>
    <w:rsid w:val="009D736E"/>
    <w:rsid w:val="009D7828"/>
    <w:rsid w:val="009E068F"/>
    <w:rsid w:val="009E1133"/>
    <w:rsid w:val="009E115A"/>
    <w:rsid w:val="009E14E0"/>
    <w:rsid w:val="009E174F"/>
    <w:rsid w:val="009E3573"/>
    <w:rsid w:val="009E35DB"/>
    <w:rsid w:val="009E450B"/>
    <w:rsid w:val="009E45AE"/>
    <w:rsid w:val="009E47A3"/>
    <w:rsid w:val="009E4DDE"/>
    <w:rsid w:val="009E5A65"/>
    <w:rsid w:val="009E6B29"/>
    <w:rsid w:val="009E7E16"/>
    <w:rsid w:val="009F08F3"/>
    <w:rsid w:val="009F0982"/>
    <w:rsid w:val="009F10D8"/>
    <w:rsid w:val="009F1DCD"/>
    <w:rsid w:val="009F344F"/>
    <w:rsid w:val="009F4113"/>
    <w:rsid w:val="009F4222"/>
    <w:rsid w:val="009F56DD"/>
    <w:rsid w:val="009F7012"/>
    <w:rsid w:val="009F7023"/>
    <w:rsid w:val="009F79BF"/>
    <w:rsid w:val="00A011EC"/>
    <w:rsid w:val="00A01975"/>
    <w:rsid w:val="00A01D18"/>
    <w:rsid w:val="00A02459"/>
    <w:rsid w:val="00A02810"/>
    <w:rsid w:val="00A030BD"/>
    <w:rsid w:val="00A031D8"/>
    <w:rsid w:val="00A03A8E"/>
    <w:rsid w:val="00A048A8"/>
    <w:rsid w:val="00A04F49"/>
    <w:rsid w:val="00A05FC8"/>
    <w:rsid w:val="00A0725A"/>
    <w:rsid w:val="00A07A91"/>
    <w:rsid w:val="00A07D37"/>
    <w:rsid w:val="00A07E8D"/>
    <w:rsid w:val="00A11313"/>
    <w:rsid w:val="00A12D29"/>
    <w:rsid w:val="00A12F38"/>
    <w:rsid w:val="00A13A6D"/>
    <w:rsid w:val="00A13C7C"/>
    <w:rsid w:val="00A13E54"/>
    <w:rsid w:val="00A14170"/>
    <w:rsid w:val="00A154A9"/>
    <w:rsid w:val="00A1617D"/>
    <w:rsid w:val="00A16B52"/>
    <w:rsid w:val="00A17F63"/>
    <w:rsid w:val="00A20F76"/>
    <w:rsid w:val="00A2193B"/>
    <w:rsid w:val="00A225A2"/>
    <w:rsid w:val="00A2351A"/>
    <w:rsid w:val="00A24050"/>
    <w:rsid w:val="00A2515D"/>
    <w:rsid w:val="00A264A9"/>
    <w:rsid w:val="00A26DCF"/>
    <w:rsid w:val="00A273CB"/>
    <w:rsid w:val="00A27785"/>
    <w:rsid w:val="00A30187"/>
    <w:rsid w:val="00A3173A"/>
    <w:rsid w:val="00A31757"/>
    <w:rsid w:val="00A322B2"/>
    <w:rsid w:val="00A3448A"/>
    <w:rsid w:val="00A34FE9"/>
    <w:rsid w:val="00A35A08"/>
    <w:rsid w:val="00A35D28"/>
    <w:rsid w:val="00A36297"/>
    <w:rsid w:val="00A36811"/>
    <w:rsid w:val="00A370D3"/>
    <w:rsid w:val="00A41E2B"/>
    <w:rsid w:val="00A4322C"/>
    <w:rsid w:val="00A43BA1"/>
    <w:rsid w:val="00A43F8C"/>
    <w:rsid w:val="00A4427D"/>
    <w:rsid w:val="00A44DB3"/>
    <w:rsid w:val="00A45B74"/>
    <w:rsid w:val="00A46E8A"/>
    <w:rsid w:val="00A47B33"/>
    <w:rsid w:val="00A47F3C"/>
    <w:rsid w:val="00A505D1"/>
    <w:rsid w:val="00A505D3"/>
    <w:rsid w:val="00A50649"/>
    <w:rsid w:val="00A50AB0"/>
    <w:rsid w:val="00A50CA9"/>
    <w:rsid w:val="00A52B6E"/>
    <w:rsid w:val="00A52BF5"/>
    <w:rsid w:val="00A52E1D"/>
    <w:rsid w:val="00A53F03"/>
    <w:rsid w:val="00A54993"/>
    <w:rsid w:val="00A56547"/>
    <w:rsid w:val="00A60870"/>
    <w:rsid w:val="00A61453"/>
    <w:rsid w:val="00A61499"/>
    <w:rsid w:val="00A61CD1"/>
    <w:rsid w:val="00A61D12"/>
    <w:rsid w:val="00A61D1B"/>
    <w:rsid w:val="00A62A77"/>
    <w:rsid w:val="00A62B07"/>
    <w:rsid w:val="00A62B99"/>
    <w:rsid w:val="00A62BFA"/>
    <w:rsid w:val="00A63483"/>
    <w:rsid w:val="00A657D7"/>
    <w:rsid w:val="00A65877"/>
    <w:rsid w:val="00A660AC"/>
    <w:rsid w:val="00A66FB3"/>
    <w:rsid w:val="00A67E6C"/>
    <w:rsid w:val="00A7013E"/>
    <w:rsid w:val="00A71B99"/>
    <w:rsid w:val="00A7266C"/>
    <w:rsid w:val="00A72965"/>
    <w:rsid w:val="00A739D0"/>
    <w:rsid w:val="00A761D4"/>
    <w:rsid w:val="00A77D50"/>
    <w:rsid w:val="00A77E8D"/>
    <w:rsid w:val="00A77EC4"/>
    <w:rsid w:val="00A80668"/>
    <w:rsid w:val="00A8214E"/>
    <w:rsid w:val="00A8248C"/>
    <w:rsid w:val="00A82642"/>
    <w:rsid w:val="00A8351E"/>
    <w:rsid w:val="00A83640"/>
    <w:rsid w:val="00A84855"/>
    <w:rsid w:val="00A8541B"/>
    <w:rsid w:val="00A85619"/>
    <w:rsid w:val="00A864DB"/>
    <w:rsid w:val="00A87312"/>
    <w:rsid w:val="00A90160"/>
    <w:rsid w:val="00A90F60"/>
    <w:rsid w:val="00A917A0"/>
    <w:rsid w:val="00A9244E"/>
    <w:rsid w:val="00A92658"/>
    <w:rsid w:val="00A927A4"/>
    <w:rsid w:val="00A92879"/>
    <w:rsid w:val="00A9442A"/>
    <w:rsid w:val="00A952E2"/>
    <w:rsid w:val="00AA016F"/>
    <w:rsid w:val="00AA08BF"/>
    <w:rsid w:val="00AA0E31"/>
    <w:rsid w:val="00AA100C"/>
    <w:rsid w:val="00AA1AD8"/>
    <w:rsid w:val="00AA1ED6"/>
    <w:rsid w:val="00AA3BC1"/>
    <w:rsid w:val="00AA51D6"/>
    <w:rsid w:val="00AA580B"/>
    <w:rsid w:val="00AA61F9"/>
    <w:rsid w:val="00AA6719"/>
    <w:rsid w:val="00AA677C"/>
    <w:rsid w:val="00AA67F7"/>
    <w:rsid w:val="00AB03FB"/>
    <w:rsid w:val="00AB0BC8"/>
    <w:rsid w:val="00AB0C14"/>
    <w:rsid w:val="00AB1192"/>
    <w:rsid w:val="00AB11CA"/>
    <w:rsid w:val="00AB14D9"/>
    <w:rsid w:val="00AB2499"/>
    <w:rsid w:val="00AB2CDA"/>
    <w:rsid w:val="00AB485B"/>
    <w:rsid w:val="00AB4AB8"/>
    <w:rsid w:val="00AB4B85"/>
    <w:rsid w:val="00AB5D57"/>
    <w:rsid w:val="00AB655E"/>
    <w:rsid w:val="00AB6E86"/>
    <w:rsid w:val="00AB780A"/>
    <w:rsid w:val="00AB7E67"/>
    <w:rsid w:val="00AC0043"/>
    <w:rsid w:val="00AC007F"/>
    <w:rsid w:val="00AC109A"/>
    <w:rsid w:val="00AC2038"/>
    <w:rsid w:val="00AC2047"/>
    <w:rsid w:val="00AC2057"/>
    <w:rsid w:val="00AC2D02"/>
    <w:rsid w:val="00AC2ECD"/>
    <w:rsid w:val="00AC3119"/>
    <w:rsid w:val="00AC38A6"/>
    <w:rsid w:val="00AC49FB"/>
    <w:rsid w:val="00AC4E81"/>
    <w:rsid w:val="00AC5A10"/>
    <w:rsid w:val="00AC6A2C"/>
    <w:rsid w:val="00AD0507"/>
    <w:rsid w:val="00AD0813"/>
    <w:rsid w:val="00AD0AA3"/>
    <w:rsid w:val="00AD1DFA"/>
    <w:rsid w:val="00AD287D"/>
    <w:rsid w:val="00AD3F94"/>
    <w:rsid w:val="00AD4A5A"/>
    <w:rsid w:val="00AD7293"/>
    <w:rsid w:val="00AE0D2C"/>
    <w:rsid w:val="00AE0D4E"/>
    <w:rsid w:val="00AE27AC"/>
    <w:rsid w:val="00AE34AE"/>
    <w:rsid w:val="00AE3D68"/>
    <w:rsid w:val="00AE40E0"/>
    <w:rsid w:val="00AE4562"/>
    <w:rsid w:val="00AE4DBA"/>
    <w:rsid w:val="00AE4F07"/>
    <w:rsid w:val="00AE5305"/>
    <w:rsid w:val="00AE5AC2"/>
    <w:rsid w:val="00AE5DBA"/>
    <w:rsid w:val="00AE698C"/>
    <w:rsid w:val="00AE7315"/>
    <w:rsid w:val="00AF0086"/>
    <w:rsid w:val="00AF114F"/>
    <w:rsid w:val="00AF142B"/>
    <w:rsid w:val="00AF1C5D"/>
    <w:rsid w:val="00AF2AE9"/>
    <w:rsid w:val="00AF2B71"/>
    <w:rsid w:val="00AF369E"/>
    <w:rsid w:val="00AF42D7"/>
    <w:rsid w:val="00AF4C57"/>
    <w:rsid w:val="00AF4CB7"/>
    <w:rsid w:val="00AF5A1D"/>
    <w:rsid w:val="00AF7BCD"/>
    <w:rsid w:val="00B006FE"/>
    <w:rsid w:val="00B007CB"/>
    <w:rsid w:val="00B00B64"/>
    <w:rsid w:val="00B00E60"/>
    <w:rsid w:val="00B01CCA"/>
    <w:rsid w:val="00B01CFB"/>
    <w:rsid w:val="00B02AA9"/>
    <w:rsid w:val="00B02FA3"/>
    <w:rsid w:val="00B03448"/>
    <w:rsid w:val="00B03E7C"/>
    <w:rsid w:val="00B0456B"/>
    <w:rsid w:val="00B05084"/>
    <w:rsid w:val="00B05462"/>
    <w:rsid w:val="00B05CFD"/>
    <w:rsid w:val="00B05D5A"/>
    <w:rsid w:val="00B06B2F"/>
    <w:rsid w:val="00B07374"/>
    <w:rsid w:val="00B077E3"/>
    <w:rsid w:val="00B07E61"/>
    <w:rsid w:val="00B12DC4"/>
    <w:rsid w:val="00B137E5"/>
    <w:rsid w:val="00B14FC1"/>
    <w:rsid w:val="00B157F9"/>
    <w:rsid w:val="00B16052"/>
    <w:rsid w:val="00B16175"/>
    <w:rsid w:val="00B171D0"/>
    <w:rsid w:val="00B20256"/>
    <w:rsid w:val="00B20D09"/>
    <w:rsid w:val="00B212D2"/>
    <w:rsid w:val="00B2358B"/>
    <w:rsid w:val="00B23F7A"/>
    <w:rsid w:val="00B24E35"/>
    <w:rsid w:val="00B25D4D"/>
    <w:rsid w:val="00B26807"/>
    <w:rsid w:val="00B26ADB"/>
    <w:rsid w:val="00B27129"/>
    <w:rsid w:val="00B2726B"/>
    <w:rsid w:val="00B2761B"/>
    <w:rsid w:val="00B2763F"/>
    <w:rsid w:val="00B27AAC"/>
    <w:rsid w:val="00B30072"/>
    <w:rsid w:val="00B305D9"/>
    <w:rsid w:val="00B30929"/>
    <w:rsid w:val="00B3097F"/>
    <w:rsid w:val="00B30FD6"/>
    <w:rsid w:val="00B3166F"/>
    <w:rsid w:val="00B31F46"/>
    <w:rsid w:val="00B32438"/>
    <w:rsid w:val="00B32879"/>
    <w:rsid w:val="00B32887"/>
    <w:rsid w:val="00B32BBD"/>
    <w:rsid w:val="00B33164"/>
    <w:rsid w:val="00B33EDD"/>
    <w:rsid w:val="00B34F82"/>
    <w:rsid w:val="00B35306"/>
    <w:rsid w:val="00B353BB"/>
    <w:rsid w:val="00B372AA"/>
    <w:rsid w:val="00B40445"/>
    <w:rsid w:val="00B409E0"/>
    <w:rsid w:val="00B40D5B"/>
    <w:rsid w:val="00B41888"/>
    <w:rsid w:val="00B446F5"/>
    <w:rsid w:val="00B451F3"/>
    <w:rsid w:val="00B4527A"/>
    <w:rsid w:val="00B4541F"/>
    <w:rsid w:val="00B4562D"/>
    <w:rsid w:val="00B45A52"/>
    <w:rsid w:val="00B46082"/>
    <w:rsid w:val="00B46175"/>
    <w:rsid w:val="00B50C0C"/>
    <w:rsid w:val="00B52148"/>
    <w:rsid w:val="00B5356E"/>
    <w:rsid w:val="00B54208"/>
    <w:rsid w:val="00B54871"/>
    <w:rsid w:val="00B548B7"/>
    <w:rsid w:val="00B5628E"/>
    <w:rsid w:val="00B575D9"/>
    <w:rsid w:val="00B604A5"/>
    <w:rsid w:val="00B60977"/>
    <w:rsid w:val="00B62FCB"/>
    <w:rsid w:val="00B64184"/>
    <w:rsid w:val="00B664C7"/>
    <w:rsid w:val="00B67164"/>
    <w:rsid w:val="00B67BA3"/>
    <w:rsid w:val="00B72C57"/>
    <w:rsid w:val="00B73774"/>
    <w:rsid w:val="00B739F6"/>
    <w:rsid w:val="00B74296"/>
    <w:rsid w:val="00B7452A"/>
    <w:rsid w:val="00B748BD"/>
    <w:rsid w:val="00B76E51"/>
    <w:rsid w:val="00B777FE"/>
    <w:rsid w:val="00B80CA7"/>
    <w:rsid w:val="00B81A6C"/>
    <w:rsid w:val="00B81FBF"/>
    <w:rsid w:val="00B82CDC"/>
    <w:rsid w:val="00B83BDA"/>
    <w:rsid w:val="00B842BC"/>
    <w:rsid w:val="00B84315"/>
    <w:rsid w:val="00B84B31"/>
    <w:rsid w:val="00B8532C"/>
    <w:rsid w:val="00B85DE5"/>
    <w:rsid w:val="00B87C33"/>
    <w:rsid w:val="00B90295"/>
    <w:rsid w:val="00B90F73"/>
    <w:rsid w:val="00B923ED"/>
    <w:rsid w:val="00B93750"/>
    <w:rsid w:val="00B93B59"/>
    <w:rsid w:val="00B9406A"/>
    <w:rsid w:val="00B94908"/>
    <w:rsid w:val="00B95F8A"/>
    <w:rsid w:val="00B969B2"/>
    <w:rsid w:val="00BA038A"/>
    <w:rsid w:val="00BA097A"/>
    <w:rsid w:val="00BA0A35"/>
    <w:rsid w:val="00BA14EE"/>
    <w:rsid w:val="00BA1706"/>
    <w:rsid w:val="00BA2243"/>
    <w:rsid w:val="00BA2280"/>
    <w:rsid w:val="00BA2514"/>
    <w:rsid w:val="00BA274C"/>
    <w:rsid w:val="00BA277B"/>
    <w:rsid w:val="00BA2A08"/>
    <w:rsid w:val="00BA3751"/>
    <w:rsid w:val="00BA4800"/>
    <w:rsid w:val="00BA4D8C"/>
    <w:rsid w:val="00BA56D2"/>
    <w:rsid w:val="00BA6DBD"/>
    <w:rsid w:val="00BA76E0"/>
    <w:rsid w:val="00BB2A25"/>
    <w:rsid w:val="00BB51E9"/>
    <w:rsid w:val="00BB70AE"/>
    <w:rsid w:val="00BC0426"/>
    <w:rsid w:val="00BC0FDC"/>
    <w:rsid w:val="00BC1556"/>
    <w:rsid w:val="00BC1B69"/>
    <w:rsid w:val="00BC26D0"/>
    <w:rsid w:val="00BC2D1B"/>
    <w:rsid w:val="00BC2E3B"/>
    <w:rsid w:val="00BC3032"/>
    <w:rsid w:val="00BC3053"/>
    <w:rsid w:val="00BC44D2"/>
    <w:rsid w:val="00BC4D2E"/>
    <w:rsid w:val="00BC5A60"/>
    <w:rsid w:val="00BC7195"/>
    <w:rsid w:val="00BC7488"/>
    <w:rsid w:val="00BD0B93"/>
    <w:rsid w:val="00BD0C71"/>
    <w:rsid w:val="00BD111E"/>
    <w:rsid w:val="00BD152D"/>
    <w:rsid w:val="00BD2BB6"/>
    <w:rsid w:val="00BD48AC"/>
    <w:rsid w:val="00BD5449"/>
    <w:rsid w:val="00BD5C17"/>
    <w:rsid w:val="00BD5E7C"/>
    <w:rsid w:val="00BD5F1A"/>
    <w:rsid w:val="00BD6077"/>
    <w:rsid w:val="00BD7826"/>
    <w:rsid w:val="00BD7D08"/>
    <w:rsid w:val="00BD7FE6"/>
    <w:rsid w:val="00BE0DC6"/>
    <w:rsid w:val="00BE100E"/>
    <w:rsid w:val="00BE1234"/>
    <w:rsid w:val="00BE1624"/>
    <w:rsid w:val="00BE2FA6"/>
    <w:rsid w:val="00BE333F"/>
    <w:rsid w:val="00BE3AE5"/>
    <w:rsid w:val="00BE43F6"/>
    <w:rsid w:val="00BE45B6"/>
    <w:rsid w:val="00BE5FFF"/>
    <w:rsid w:val="00BE7406"/>
    <w:rsid w:val="00BE7603"/>
    <w:rsid w:val="00BF3279"/>
    <w:rsid w:val="00BF4029"/>
    <w:rsid w:val="00BF74C7"/>
    <w:rsid w:val="00C00BAC"/>
    <w:rsid w:val="00C015F1"/>
    <w:rsid w:val="00C01F33"/>
    <w:rsid w:val="00C020FF"/>
    <w:rsid w:val="00C02362"/>
    <w:rsid w:val="00C02CC6"/>
    <w:rsid w:val="00C040F7"/>
    <w:rsid w:val="00C044AB"/>
    <w:rsid w:val="00C05706"/>
    <w:rsid w:val="00C06429"/>
    <w:rsid w:val="00C07377"/>
    <w:rsid w:val="00C07877"/>
    <w:rsid w:val="00C078FB"/>
    <w:rsid w:val="00C10478"/>
    <w:rsid w:val="00C11D3A"/>
    <w:rsid w:val="00C12107"/>
    <w:rsid w:val="00C12C1D"/>
    <w:rsid w:val="00C13104"/>
    <w:rsid w:val="00C1373C"/>
    <w:rsid w:val="00C142F3"/>
    <w:rsid w:val="00C14D4B"/>
    <w:rsid w:val="00C154BB"/>
    <w:rsid w:val="00C158F9"/>
    <w:rsid w:val="00C1668D"/>
    <w:rsid w:val="00C16B0E"/>
    <w:rsid w:val="00C17710"/>
    <w:rsid w:val="00C20FC5"/>
    <w:rsid w:val="00C2158D"/>
    <w:rsid w:val="00C21AE1"/>
    <w:rsid w:val="00C23148"/>
    <w:rsid w:val="00C279B5"/>
    <w:rsid w:val="00C27C45"/>
    <w:rsid w:val="00C30950"/>
    <w:rsid w:val="00C30B6B"/>
    <w:rsid w:val="00C3123F"/>
    <w:rsid w:val="00C31818"/>
    <w:rsid w:val="00C32126"/>
    <w:rsid w:val="00C33B29"/>
    <w:rsid w:val="00C35224"/>
    <w:rsid w:val="00C354E1"/>
    <w:rsid w:val="00C35642"/>
    <w:rsid w:val="00C368E1"/>
    <w:rsid w:val="00C3719D"/>
    <w:rsid w:val="00C37A81"/>
    <w:rsid w:val="00C37CB2"/>
    <w:rsid w:val="00C40473"/>
    <w:rsid w:val="00C421C7"/>
    <w:rsid w:val="00C42B57"/>
    <w:rsid w:val="00C4475B"/>
    <w:rsid w:val="00C457AF"/>
    <w:rsid w:val="00C461F7"/>
    <w:rsid w:val="00C46BAF"/>
    <w:rsid w:val="00C473A5"/>
    <w:rsid w:val="00C50968"/>
    <w:rsid w:val="00C520AA"/>
    <w:rsid w:val="00C52726"/>
    <w:rsid w:val="00C52B0D"/>
    <w:rsid w:val="00C537D3"/>
    <w:rsid w:val="00C54995"/>
    <w:rsid w:val="00C54D41"/>
    <w:rsid w:val="00C5501F"/>
    <w:rsid w:val="00C5512F"/>
    <w:rsid w:val="00C55367"/>
    <w:rsid w:val="00C55511"/>
    <w:rsid w:val="00C563E4"/>
    <w:rsid w:val="00C57628"/>
    <w:rsid w:val="00C60783"/>
    <w:rsid w:val="00C60D8C"/>
    <w:rsid w:val="00C61997"/>
    <w:rsid w:val="00C621A8"/>
    <w:rsid w:val="00C62666"/>
    <w:rsid w:val="00C6286E"/>
    <w:rsid w:val="00C62D60"/>
    <w:rsid w:val="00C6405A"/>
    <w:rsid w:val="00C64672"/>
    <w:rsid w:val="00C665AA"/>
    <w:rsid w:val="00C70697"/>
    <w:rsid w:val="00C716C3"/>
    <w:rsid w:val="00C72093"/>
    <w:rsid w:val="00C72402"/>
    <w:rsid w:val="00C72EF4"/>
    <w:rsid w:val="00C72F13"/>
    <w:rsid w:val="00C732B9"/>
    <w:rsid w:val="00C744FE"/>
    <w:rsid w:val="00C75C4B"/>
    <w:rsid w:val="00C75D2F"/>
    <w:rsid w:val="00C767BE"/>
    <w:rsid w:val="00C76E3C"/>
    <w:rsid w:val="00C81250"/>
    <w:rsid w:val="00C81262"/>
    <w:rsid w:val="00C81568"/>
    <w:rsid w:val="00C81D9B"/>
    <w:rsid w:val="00C851CB"/>
    <w:rsid w:val="00C85AA1"/>
    <w:rsid w:val="00C864C4"/>
    <w:rsid w:val="00C9027A"/>
    <w:rsid w:val="00C9068E"/>
    <w:rsid w:val="00C911B4"/>
    <w:rsid w:val="00C93263"/>
    <w:rsid w:val="00C935AD"/>
    <w:rsid w:val="00C93814"/>
    <w:rsid w:val="00C93C4B"/>
    <w:rsid w:val="00C9407F"/>
    <w:rsid w:val="00C943F2"/>
    <w:rsid w:val="00C944AB"/>
    <w:rsid w:val="00C95044"/>
    <w:rsid w:val="00C954C6"/>
    <w:rsid w:val="00C9552A"/>
    <w:rsid w:val="00C958C3"/>
    <w:rsid w:val="00C95B37"/>
    <w:rsid w:val="00C95B40"/>
    <w:rsid w:val="00C9634B"/>
    <w:rsid w:val="00C96503"/>
    <w:rsid w:val="00C96A5E"/>
    <w:rsid w:val="00CA0DB3"/>
    <w:rsid w:val="00CA1ED8"/>
    <w:rsid w:val="00CA212C"/>
    <w:rsid w:val="00CA50B6"/>
    <w:rsid w:val="00CA51C4"/>
    <w:rsid w:val="00CA6C35"/>
    <w:rsid w:val="00CA6FF7"/>
    <w:rsid w:val="00CA729F"/>
    <w:rsid w:val="00CA7E3D"/>
    <w:rsid w:val="00CB0C68"/>
    <w:rsid w:val="00CB1F63"/>
    <w:rsid w:val="00CB238C"/>
    <w:rsid w:val="00CB2E07"/>
    <w:rsid w:val="00CB4D4E"/>
    <w:rsid w:val="00CB613E"/>
    <w:rsid w:val="00CB6CF8"/>
    <w:rsid w:val="00CB7170"/>
    <w:rsid w:val="00CB7ED9"/>
    <w:rsid w:val="00CC0275"/>
    <w:rsid w:val="00CC040E"/>
    <w:rsid w:val="00CC111F"/>
    <w:rsid w:val="00CC12A2"/>
    <w:rsid w:val="00CC2011"/>
    <w:rsid w:val="00CC2889"/>
    <w:rsid w:val="00CC2A35"/>
    <w:rsid w:val="00CC31E6"/>
    <w:rsid w:val="00CC3656"/>
    <w:rsid w:val="00CC3860"/>
    <w:rsid w:val="00CC39AA"/>
    <w:rsid w:val="00CC3E2B"/>
    <w:rsid w:val="00CC3EA0"/>
    <w:rsid w:val="00CC69FF"/>
    <w:rsid w:val="00CC7B45"/>
    <w:rsid w:val="00CD1188"/>
    <w:rsid w:val="00CD1847"/>
    <w:rsid w:val="00CD2085"/>
    <w:rsid w:val="00CD2168"/>
    <w:rsid w:val="00CD2CCF"/>
    <w:rsid w:val="00CD2ED1"/>
    <w:rsid w:val="00CD337B"/>
    <w:rsid w:val="00CD636D"/>
    <w:rsid w:val="00CD6BCB"/>
    <w:rsid w:val="00CE0424"/>
    <w:rsid w:val="00CE07BA"/>
    <w:rsid w:val="00CE081D"/>
    <w:rsid w:val="00CE0949"/>
    <w:rsid w:val="00CE208E"/>
    <w:rsid w:val="00CE215B"/>
    <w:rsid w:val="00CE28CF"/>
    <w:rsid w:val="00CE28EF"/>
    <w:rsid w:val="00CE32B0"/>
    <w:rsid w:val="00CE4B12"/>
    <w:rsid w:val="00CE5E94"/>
    <w:rsid w:val="00CE6532"/>
    <w:rsid w:val="00CE7434"/>
    <w:rsid w:val="00CE7561"/>
    <w:rsid w:val="00CE789B"/>
    <w:rsid w:val="00CF031F"/>
    <w:rsid w:val="00CF07D3"/>
    <w:rsid w:val="00CF1354"/>
    <w:rsid w:val="00CF2327"/>
    <w:rsid w:val="00CF351E"/>
    <w:rsid w:val="00CF3B1F"/>
    <w:rsid w:val="00CF3BF6"/>
    <w:rsid w:val="00CF3D4D"/>
    <w:rsid w:val="00CF499F"/>
    <w:rsid w:val="00CF6122"/>
    <w:rsid w:val="00CF622F"/>
    <w:rsid w:val="00CF625B"/>
    <w:rsid w:val="00CF62F5"/>
    <w:rsid w:val="00CF687E"/>
    <w:rsid w:val="00CF6FC7"/>
    <w:rsid w:val="00D0349B"/>
    <w:rsid w:val="00D0488C"/>
    <w:rsid w:val="00D04955"/>
    <w:rsid w:val="00D050A0"/>
    <w:rsid w:val="00D10249"/>
    <w:rsid w:val="00D10308"/>
    <w:rsid w:val="00D115C3"/>
    <w:rsid w:val="00D11897"/>
    <w:rsid w:val="00D119A2"/>
    <w:rsid w:val="00D12838"/>
    <w:rsid w:val="00D13135"/>
    <w:rsid w:val="00D135C9"/>
    <w:rsid w:val="00D13ACC"/>
    <w:rsid w:val="00D13E4E"/>
    <w:rsid w:val="00D153D5"/>
    <w:rsid w:val="00D15E0A"/>
    <w:rsid w:val="00D16B3B"/>
    <w:rsid w:val="00D174A4"/>
    <w:rsid w:val="00D200C2"/>
    <w:rsid w:val="00D2030B"/>
    <w:rsid w:val="00D208C9"/>
    <w:rsid w:val="00D212C8"/>
    <w:rsid w:val="00D21A8B"/>
    <w:rsid w:val="00D21AAB"/>
    <w:rsid w:val="00D22F24"/>
    <w:rsid w:val="00D237CC"/>
    <w:rsid w:val="00D239A7"/>
    <w:rsid w:val="00D23F47"/>
    <w:rsid w:val="00D25E7F"/>
    <w:rsid w:val="00D2606E"/>
    <w:rsid w:val="00D26D32"/>
    <w:rsid w:val="00D273A8"/>
    <w:rsid w:val="00D27403"/>
    <w:rsid w:val="00D324BE"/>
    <w:rsid w:val="00D32DA3"/>
    <w:rsid w:val="00D32EAD"/>
    <w:rsid w:val="00D34A92"/>
    <w:rsid w:val="00D36E71"/>
    <w:rsid w:val="00D36ED7"/>
    <w:rsid w:val="00D36F66"/>
    <w:rsid w:val="00D37921"/>
    <w:rsid w:val="00D379AE"/>
    <w:rsid w:val="00D37D87"/>
    <w:rsid w:val="00D40521"/>
    <w:rsid w:val="00D4052B"/>
    <w:rsid w:val="00D40B33"/>
    <w:rsid w:val="00D40B79"/>
    <w:rsid w:val="00D40D63"/>
    <w:rsid w:val="00D41288"/>
    <w:rsid w:val="00D41C95"/>
    <w:rsid w:val="00D4247F"/>
    <w:rsid w:val="00D4318F"/>
    <w:rsid w:val="00D438BF"/>
    <w:rsid w:val="00D440F8"/>
    <w:rsid w:val="00D446EC"/>
    <w:rsid w:val="00D45899"/>
    <w:rsid w:val="00D521BF"/>
    <w:rsid w:val="00D5374C"/>
    <w:rsid w:val="00D546FF"/>
    <w:rsid w:val="00D5524D"/>
    <w:rsid w:val="00D55AD5"/>
    <w:rsid w:val="00D565D9"/>
    <w:rsid w:val="00D56B0B"/>
    <w:rsid w:val="00D56E8C"/>
    <w:rsid w:val="00D576CA"/>
    <w:rsid w:val="00D57837"/>
    <w:rsid w:val="00D57B3B"/>
    <w:rsid w:val="00D6011C"/>
    <w:rsid w:val="00D6012C"/>
    <w:rsid w:val="00D6137D"/>
    <w:rsid w:val="00D61AF5"/>
    <w:rsid w:val="00D626F4"/>
    <w:rsid w:val="00D634B1"/>
    <w:rsid w:val="00D63523"/>
    <w:rsid w:val="00D63CA8"/>
    <w:rsid w:val="00D6462B"/>
    <w:rsid w:val="00D652B5"/>
    <w:rsid w:val="00D656E6"/>
    <w:rsid w:val="00D66069"/>
    <w:rsid w:val="00D66118"/>
    <w:rsid w:val="00D66155"/>
    <w:rsid w:val="00D70285"/>
    <w:rsid w:val="00D708B0"/>
    <w:rsid w:val="00D70ADE"/>
    <w:rsid w:val="00D712B7"/>
    <w:rsid w:val="00D716B2"/>
    <w:rsid w:val="00D72CE4"/>
    <w:rsid w:val="00D731AB"/>
    <w:rsid w:val="00D7341E"/>
    <w:rsid w:val="00D74CA7"/>
    <w:rsid w:val="00D75306"/>
    <w:rsid w:val="00D767BA"/>
    <w:rsid w:val="00D7695A"/>
    <w:rsid w:val="00D76A18"/>
    <w:rsid w:val="00D77B1D"/>
    <w:rsid w:val="00D77C49"/>
    <w:rsid w:val="00D8021F"/>
    <w:rsid w:val="00D80247"/>
    <w:rsid w:val="00D80383"/>
    <w:rsid w:val="00D80BAA"/>
    <w:rsid w:val="00D814C5"/>
    <w:rsid w:val="00D823C6"/>
    <w:rsid w:val="00D83215"/>
    <w:rsid w:val="00D8327F"/>
    <w:rsid w:val="00D84430"/>
    <w:rsid w:val="00D86CA3"/>
    <w:rsid w:val="00D871CB"/>
    <w:rsid w:val="00D871CE"/>
    <w:rsid w:val="00D901BB"/>
    <w:rsid w:val="00D9025C"/>
    <w:rsid w:val="00D908F8"/>
    <w:rsid w:val="00D91362"/>
    <w:rsid w:val="00D91794"/>
    <w:rsid w:val="00D9196D"/>
    <w:rsid w:val="00D91F02"/>
    <w:rsid w:val="00D92010"/>
    <w:rsid w:val="00D9229A"/>
    <w:rsid w:val="00D92982"/>
    <w:rsid w:val="00D929ED"/>
    <w:rsid w:val="00D93A84"/>
    <w:rsid w:val="00D9433E"/>
    <w:rsid w:val="00D94976"/>
    <w:rsid w:val="00D94DB8"/>
    <w:rsid w:val="00DA031F"/>
    <w:rsid w:val="00DA0A92"/>
    <w:rsid w:val="00DA1919"/>
    <w:rsid w:val="00DA1E6A"/>
    <w:rsid w:val="00DA2853"/>
    <w:rsid w:val="00DA305E"/>
    <w:rsid w:val="00DA311C"/>
    <w:rsid w:val="00DA38A6"/>
    <w:rsid w:val="00DA3E3A"/>
    <w:rsid w:val="00DA405C"/>
    <w:rsid w:val="00DA5417"/>
    <w:rsid w:val="00DA56E8"/>
    <w:rsid w:val="00DA7DAD"/>
    <w:rsid w:val="00DB092A"/>
    <w:rsid w:val="00DB0A9F"/>
    <w:rsid w:val="00DB27A6"/>
    <w:rsid w:val="00DB29FA"/>
    <w:rsid w:val="00DB2DD5"/>
    <w:rsid w:val="00DB377D"/>
    <w:rsid w:val="00DB4BD4"/>
    <w:rsid w:val="00DB4F46"/>
    <w:rsid w:val="00DB5012"/>
    <w:rsid w:val="00DB549C"/>
    <w:rsid w:val="00DB5C4D"/>
    <w:rsid w:val="00DB5F75"/>
    <w:rsid w:val="00DB66E3"/>
    <w:rsid w:val="00DB684B"/>
    <w:rsid w:val="00DC0237"/>
    <w:rsid w:val="00DC0CC8"/>
    <w:rsid w:val="00DC2631"/>
    <w:rsid w:val="00DC2D36"/>
    <w:rsid w:val="00DC3C5B"/>
    <w:rsid w:val="00DC412D"/>
    <w:rsid w:val="00DC41B8"/>
    <w:rsid w:val="00DC424B"/>
    <w:rsid w:val="00DC53EF"/>
    <w:rsid w:val="00DC5EB6"/>
    <w:rsid w:val="00DC75F0"/>
    <w:rsid w:val="00DC77E0"/>
    <w:rsid w:val="00DD04B7"/>
    <w:rsid w:val="00DD0C00"/>
    <w:rsid w:val="00DD0D8D"/>
    <w:rsid w:val="00DD418C"/>
    <w:rsid w:val="00DD5182"/>
    <w:rsid w:val="00DD52EB"/>
    <w:rsid w:val="00DD6443"/>
    <w:rsid w:val="00DD6F65"/>
    <w:rsid w:val="00DE005C"/>
    <w:rsid w:val="00DE025A"/>
    <w:rsid w:val="00DE1108"/>
    <w:rsid w:val="00DE11E2"/>
    <w:rsid w:val="00DE129D"/>
    <w:rsid w:val="00DE3244"/>
    <w:rsid w:val="00DE5608"/>
    <w:rsid w:val="00DE58D0"/>
    <w:rsid w:val="00DE654F"/>
    <w:rsid w:val="00DE6E91"/>
    <w:rsid w:val="00DE745B"/>
    <w:rsid w:val="00DF080A"/>
    <w:rsid w:val="00DF0B6E"/>
    <w:rsid w:val="00DF15E0"/>
    <w:rsid w:val="00DF37A0"/>
    <w:rsid w:val="00DF3B8B"/>
    <w:rsid w:val="00DF3E10"/>
    <w:rsid w:val="00DF4409"/>
    <w:rsid w:val="00DF732D"/>
    <w:rsid w:val="00E00322"/>
    <w:rsid w:val="00E01209"/>
    <w:rsid w:val="00E038C3"/>
    <w:rsid w:val="00E03FC0"/>
    <w:rsid w:val="00E041C6"/>
    <w:rsid w:val="00E050F7"/>
    <w:rsid w:val="00E0663C"/>
    <w:rsid w:val="00E074A5"/>
    <w:rsid w:val="00E078D7"/>
    <w:rsid w:val="00E07C4C"/>
    <w:rsid w:val="00E10089"/>
    <w:rsid w:val="00E110E7"/>
    <w:rsid w:val="00E1126B"/>
    <w:rsid w:val="00E11439"/>
    <w:rsid w:val="00E11B20"/>
    <w:rsid w:val="00E11F5B"/>
    <w:rsid w:val="00E12B38"/>
    <w:rsid w:val="00E12C8F"/>
    <w:rsid w:val="00E13415"/>
    <w:rsid w:val="00E14EAB"/>
    <w:rsid w:val="00E159F0"/>
    <w:rsid w:val="00E17BA1"/>
    <w:rsid w:val="00E17FA2"/>
    <w:rsid w:val="00E22330"/>
    <w:rsid w:val="00E22B6B"/>
    <w:rsid w:val="00E2388C"/>
    <w:rsid w:val="00E238C6"/>
    <w:rsid w:val="00E242C6"/>
    <w:rsid w:val="00E249B3"/>
    <w:rsid w:val="00E24F24"/>
    <w:rsid w:val="00E3020C"/>
    <w:rsid w:val="00E30B5A"/>
    <w:rsid w:val="00E3123D"/>
    <w:rsid w:val="00E31461"/>
    <w:rsid w:val="00E31AD1"/>
    <w:rsid w:val="00E31D43"/>
    <w:rsid w:val="00E32608"/>
    <w:rsid w:val="00E32685"/>
    <w:rsid w:val="00E34188"/>
    <w:rsid w:val="00E34B6E"/>
    <w:rsid w:val="00E35559"/>
    <w:rsid w:val="00E3573C"/>
    <w:rsid w:val="00E35FD8"/>
    <w:rsid w:val="00E36B85"/>
    <w:rsid w:val="00E3723A"/>
    <w:rsid w:val="00E37860"/>
    <w:rsid w:val="00E406F5"/>
    <w:rsid w:val="00E4129C"/>
    <w:rsid w:val="00E41FC8"/>
    <w:rsid w:val="00E42CB7"/>
    <w:rsid w:val="00E44038"/>
    <w:rsid w:val="00E446F1"/>
    <w:rsid w:val="00E44F98"/>
    <w:rsid w:val="00E44FCF"/>
    <w:rsid w:val="00E44FE9"/>
    <w:rsid w:val="00E46313"/>
    <w:rsid w:val="00E46886"/>
    <w:rsid w:val="00E46BE8"/>
    <w:rsid w:val="00E47AEF"/>
    <w:rsid w:val="00E47F7E"/>
    <w:rsid w:val="00E50976"/>
    <w:rsid w:val="00E51E83"/>
    <w:rsid w:val="00E52307"/>
    <w:rsid w:val="00E52CDB"/>
    <w:rsid w:val="00E5381F"/>
    <w:rsid w:val="00E53B75"/>
    <w:rsid w:val="00E549A4"/>
    <w:rsid w:val="00E54E3B"/>
    <w:rsid w:val="00E5514D"/>
    <w:rsid w:val="00E554DA"/>
    <w:rsid w:val="00E55646"/>
    <w:rsid w:val="00E5593E"/>
    <w:rsid w:val="00E5610E"/>
    <w:rsid w:val="00E56652"/>
    <w:rsid w:val="00E56700"/>
    <w:rsid w:val="00E56A07"/>
    <w:rsid w:val="00E57565"/>
    <w:rsid w:val="00E57C8C"/>
    <w:rsid w:val="00E604BD"/>
    <w:rsid w:val="00E60874"/>
    <w:rsid w:val="00E60CFB"/>
    <w:rsid w:val="00E6215D"/>
    <w:rsid w:val="00E63838"/>
    <w:rsid w:val="00E63A6B"/>
    <w:rsid w:val="00E64434"/>
    <w:rsid w:val="00E65FAA"/>
    <w:rsid w:val="00E668E5"/>
    <w:rsid w:val="00E67C51"/>
    <w:rsid w:val="00E704F3"/>
    <w:rsid w:val="00E72EFC"/>
    <w:rsid w:val="00E73556"/>
    <w:rsid w:val="00E758EC"/>
    <w:rsid w:val="00E77449"/>
    <w:rsid w:val="00E77802"/>
    <w:rsid w:val="00E8234C"/>
    <w:rsid w:val="00E83536"/>
    <w:rsid w:val="00E83AA9"/>
    <w:rsid w:val="00E84FC0"/>
    <w:rsid w:val="00E85928"/>
    <w:rsid w:val="00E877E3"/>
    <w:rsid w:val="00E87822"/>
    <w:rsid w:val="00E901A2"/>
    <w:rsid w:val="00E90395"/>
    <w:rsid w:val="00E906B2"/>
    <w:rsid w:val="00E90E49"/>
    <w:rsid w:val="00E910AD"/>
    <w:rsid w:val="00E917F9"/>
    <w:rsid w:val="00E92120"/>
    <w:rsid w:val="00E9291C"/>
    <w:rsid w:val="00E93126"/>
    <w:rsid w:val="00E93FFE"/>
    <w:rsid w:val="00E940C3"/>
    <w:rsid w:val="00E94615"/>
    <w:rsid w:val="00E94F8A"/>
    <w:rsid w:val="00E954E0"/>
    <w:rsid w:val="00E95DAD"/>
    <w:rsid w:val="00E96E7C"/>
    <w:rsid w:val="00EA08F7"/>
    <w:rsid w:val="00EA0BBE"/>
    <w:rsid w:val="00EA1143"/>
    <w:rsid w:val="00EA6E82"/>
    <w:rsid w:val="00EA7556"/>
    <w:rsid w:val="00EA7A41"/>
    <w:rsid w:val="00EA7E16"/>
    <w:rsid w:val="00EB0574"/>
    <w:rsid w:val="00EB077B"/>
    <w:rsid w:val="00EB12CC"/>
    <w:rsid w:val="00EB16D4"/>
    <w:rsid w:val="00EB1C4E"/>
    <w:rsid w:val="00EB335A"/>
    <w:rsid w:val="00EB3EF3"/>
    <w:rsid w:val="00EB4EA2"/>
    <w:rsid w:val="00EB57B0"/>
    <w:rsid w:val="00EB7482"/>
    <w:rsid w:val="00EB748F"/>
    <w:rsid w:val="00EC06E0"/>
    <w:rsid w:val="00EC0857"/>
    <w:rsid w:val="00EC20E8"/>
    <w:rsid w:val="00EC24D5"/>
    <w:rsid w:val="00EC27C6"/>
    <w:rsid w:val="00EC30B0"/>
    <w:rsid w:val="00EC4207"/>
    <w:rsid w:val="00EC4C4D"/>
    <w:rsid w:val="00EC4FCF"/>
    <w:rsid w:val="00EC5400"/>
    <w:rsid w:val="00EC5653"/>
    <w:rsid w:val="00EC5DD3"/>
    <w:rsid w:val="00EC662B"/>
    <w:rsid w:val="00EC71CE"/>
    <w:rsid w:val="00ED04CC"/>
    <w:rsid w:val="00ED0DA3"/>
    <w:rsid w:val="00ED0DA7"/>
    <w:rsid w:val="00ED1006"/>
    <w:rsid w:val="00ED199F"/>
    <w:rsid w:val="00ED1E83"/>
    <w:rsid w:val="00ED2370"/>
    <w:rsid w:val="00ED28BA"/>
    <w:rsid w:val="00ED5270"/>
    <w:rsid w:val="00ED7E37"/>
    <w:rsid w:val="00EE0303"/>
    <w:rsid w:val="00EE0B35"/>
    <w:rsid w:val="00EE15F0"/>
    <w:rsid w:val="00EE1A65"/>
    <w:rsid w:val="00EE5039"/>
    <w:rsid w:val="00EE5235"/>
    <w:rsid w:val="00EE55D1"/>
    <w:rsid w:val="00EE5A1E"/>
    <w:rsid w:val="00EE6086"/>
    <w:rsid w:val="00EE6366"/>
    <w:rsid w:val="00EF09D0"/>
    <w:rsid w:val="00EF18FE"/>
    <w:rsid w:val="00EF21B9"/>
    <w:rsid w:val="00EF2E40"/>
    <w:rsid w:val="00EF4A14"/>
    <w:rsid w:val="00EF5787"/>
    <w:rsid w:val="00EF5DED"/>
    <w:rsid w:val="00EF60D0"/>
    <w:rsid w:val="00EF6B21"/>
    <w:rsid w:val="00EF78D9"/>
    <w:rsid w:val="00EF7AAD"/>
    <w:rsid w:val="00F00086"/>
    <w:rsid w:val="00F007E4"/>
    <w:rsid w:val="00F0150A"/>
    <w:rsid w:val="00F03399"/>
    <w:rsid w:val="00F0385C"/>
    <w:rsid w:val="00F0528D"/>
    <w:rsid w:val="00F06C67"/>
    <w:rsid w:val="00F06DFD"/>
    <w:rsid w:val="00F071D1"/>
    <w:rsid w:val="00F07533"/>
    <w:rsid w:val="00F10629"/>
    <w:rsid w:val="00F10A1D"/>
    <w:rsid w:val="00F1427C"/>
    <w:rsid w:val="00F14CBA"/>
    <w:rsid w:val="00F15FA5"/>
    <w:rsid w:val="00F1679B"/>
    <w:rsid w:val="00F209B7"/>
    <w:rsid w:val="00F20A29"/>
    <w:rsid w:val="00F20DFF"/>
    <w:rsid w:val="00F21A5C"/>
    <w:rsid w:val="00F2376F"/>
    <w:rsid w:val="00F23A37"/>
    <w:rsid w:val="00F243D8"/>
    <w:rsid w:val="00F2472D"/>
    <w:rsid w:val="00F24CB0"/>
    <w:rsid w:val="00F25746"/>
    <w:rsid w:val="00F262CD"/>
    <w:rsid w:val="00F26C09"/>
    <w:rsid w:val="00F26C5C"/>
    <w:rsid w:val="00F27C3F"/>
    <w:rsid w:val="00F30828"/>
    <w:rsid w:val="00F313D6"/>
    <w:rsid w:val="00F31953"/>
    <w:rsid w:val="00F31CBF"/>
    <w:rsid w:val="00F32E65"/>
    <w:rsid w:val="00F3447A"/>
    <w:rsid w:val="00F3490D"/>
    <w:rsid w:val="00F34B8B"/>
    <w:rsid w:val="00F35B4B"/>
    <w:rsid w:val="00F35FC1"/>
    <w:rsid w:val="00F364F8"/>
    <w:rsid w:val="00F40B89"/>
    <w:rsid w:val="00F40F0C"/>
    <w:rsid w:val="00F41C0C"/>
    <w:rsid w:val="00F436B7"/>
    <w:rsid w:val="00F46567"/>
    <w:rsid w:val="00F46C7E"/>
    <w:rsid w:val="00F47627"/>
    <w:rsid w:val="00F4766C"/>
    <w:rsid w:val="00F47B7D"/>
    <w:rsid w:val="00F5060E"/>
    <w:rsid w:val="00F507D1"/>
    <w:rsid w:val="00F519CE"/>
    <w:rsid w:val="00F51ADA"/>
    <w:rsid w:val="00F53BE6"/>
    <w:rsid w:val="00F54C44"/>
    <w:rsid w:val="00F55E82"/>
    <w:rsid w:val="00F5634B"/>
    <w:rsid w:val="00F57726"/>
    <w:rsid w:val="00F60203"/>
    <w:rsid w:val="00F6075B"/>
    <w:rsid w:val="00F607C5"/>
    <w:rsid w:val="00F60DEA"/>
    <w:rsid w:val="00F61404"/>
    <w:rsid w:val="00F6302A"/>
    <w:rsid w:val="00F635AD"/>
    <w:rsid w:val="00F63950"/>
    <w:rsid w:val="00F64C2B"/>
    <w:rsid w:val="00F651BE"/>
    <w:rsid w:val="00F65C72"/>
    <w:rsid w:val="00F67F53"/>
    <w:rsid w:val="00F703BE"/>
    <w:rsid w:val="00F71399"/>
    <w:rsid w:val="00F7163F"/>
    <w:rsid w:val="00F71F69"/>
    <w:rsid w:val="00F72B72"/>
    <w:rsid w:val="00F72F95"/>
    <w:rsid w:val="00F73694"/>
    <w:rsid w:val="00F73F00"/>
    <w:rsid w:val="00F74221"/>
    <w:rsid w:val="00F7453B"/>
    <w:rsid w:val="00F74BB9"/>
    <w:rsid w:val="00F75091"/>
    <w:rsid w:val="00F75582"/>
    <w:rsid w:val="00F75BB2"/>
    <w:rsid w:val="00F75D8D"/>
    <w:rsid w:val="00F75DE1"/>
    <w:rsid w:val="00F7613B"/>
    <w:rsid w:val="00F76EFA"/>
    <w:rsid w:val="00F804BE"/>
    <w:rsid w:val="00F817CE"/>
    <w:rsid w:val="00F820DC"/>
    <w:rsid w:val="00F82609"/>
    <w:rsid w:val="00F8383B"/>
    <w:rsid w:val="00F83BDA"/>
    <w:rsid w:val="00F8456C"/>
    <w:rsid w:val="00F851D0"/>
    <w:rsid w:val="00F859D8"/>
    <w:rsid w:val="00F85B4E"/>
    <w:rsid w:val="00F868F5"/>
    <w:rsid w:val="00F87545"/>
    <w:rsid w:val="00F876CA"/>
    <w:rsid w:val="00F87A23"/>
    <w:rsid w:val="00F9056A"/>
    <w:rsid w:val="00F90F8D"/>
    <w:rsid w:val="00F92782"/>
    <w:rsid w:val="00F9356D"/>
    <w:rsid w:val="00F93AA9"/>
    <w:rsid w:val="00F947A5"/>
    <w:rsid w:val="00F94A02"/>
    <w:rsid w:val="00F94F02"/>
    <w:rsid w:val="00F968FB"/>
    <w:rsid w:val="00F96985"/>
    <w:rsid w:val="00F97421"/>
    <w:rsid w:val="00F976EE"/>
    <w:rsid w:val="00F97838"/>
    <w:rsid w:val="00FA0C44"/>
    <w:rsid w:val="00FA21AA"/>
    <w:rsid w:val="00FA2626"/>
    <w:rsid w:val="00FA2BB3"/>
    <w:rsid w:val="00FA54EF"/>
    <w:rsid w:val="00FA5DCC"/>
    <w:rsid w:val="00FA7D9A"/>
    <w:rsid w:val="00FB22BE"/>
    <w:rsid w:val="00FB265E"/>
    <w:rsid w:val="00FB2C9C"/>
    <w:rsid w:val="00FB3214"/>
    <w:rsid w:val="00FB3B4C"/>
    <w:rsid w:val="00FB4C80"/>
    <w:rsid w:val="00FB5437"/>
    <w:rsid w:val="00FB5901"/>
    <w:rsid w:val="00FB5A2E"/>
    <w:rsid w:val="00FB6A6A"/>
    <w:rsid w:val="00FB6C5F"/>
    <w:rsid w:val="00FB7507"/>
    <w:rsid w:val="00FC08E8"/>
    <w:rsid w:val="00FC4195"/>
    <w:rsid w:val="00FC48BB"/>
    <w:rsid w:val="00FC5DA8"/>
    <w:rsid w:val="00FC7429"/>
    <w:rsid w:val="00FD065E"/>
    <w:rsid w:val="00FD07F6"/>
    <w:rsid w:val="00FD0880"/>
    <w:rsid w:val="00FD1EC8"/>
    <w:rsid w:val="00FD38FE"/>
    <w:rsid w:val="00FD47ED"/>
    <w:rsid w:val="00FD6CE9"/>
    <w:rsid w:val="00FD719D"/>
    <w:rsid w:val="00FD7273"/>
    <w:rsid w:val="00FD74DB"/>
    <w:rsid w:val="00FD7660"/>
    <w:rsid w:val="00FD76C7"/>
    <w:rsid w:val="00FD7CF6"/>
    <w:rsid w:val="00FE0655"/>
    <w:rsid w:val="00FE2365"/>
    <w:rsid w:val="00FE2D76"/>
    <w:rsid w:val="00FE3422"/>
    <w:rsid w:val="00FE37D7"/>
    <w:rsid w:val="00FE4C7B"/>
    <w:rsid w:val="00FE5BDA"/>
    <w:rsid w:val="00FE7336"/>
    <w:rsid w:val="00FE787C"/>
    <w:rsid w:val="00FF1EEE"/>
    <w:rsid w:val="00FF264A"/>
    <w:rsid w:val="00FF2DEC"/>
    <w:rsid w:val="00FF2E5D"/>
    <w:rsid w:val="00FF37FD"/>
    <w:rsid w:val="00FF45A5"/>
    <w:rsid w:val="00FF5247"/>
    <w:rsid w:val="00FF5C91"/>
    <w:rsid w:val="00FF6662"/>
    <w:rsid w:val="00FF6AAD"/>
    <w:rsid w:val="00FF6AF8"/>
    <w:rsid w:val="00FF7B9B"/>
    <w:rsid w:val="0F443F91"/>
    <w:rsid w:val="0F8C2ECD"/>
    <w:rsid w:val="7A34C4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E3230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048B"/>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
    <w:qFormat/>
    <w:rsid w:val="00542C28"/>
    <w:pPr>
      <w:keepNext/>
      <w:keepLines/>
      <w:numPr>
        <w:numId w:val="32"/>
      </w:numPr>
      <w:pBdr>
        <w:top w:val="single" w:sz="12" w:space="3" w:color="auto"/>
      </w:pBdr>
      <w:overflowPunct w:val="0"/>
      <w:autoSpaceDE w:val="0"/>
      <w:autoSpaceDN w:val="0"/>
      <w:adjustRightInd w:val="0"/>
      <w:spacing w:before="240" w:after="180"/>
      <w:ind w:left="360"/>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780E4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80E43"/>
    <w:pPr>
      <w:numPr>
        <w:ilvl w:val="2"/>
      </w:numPr>
      <w:spacing w:before="120"/>
      <w:ind w:left="0" w:firstLine="0"/>
      <w:outlineLvl w:val="2"/>
    </w:pPr>
    <w:rPr>
      <w:sz w:val="28"/>
    </w:rPr>
  </w:style>
  <w:style w:type="paragraph" w:styleId="Heading4">
    <w:name w:val="heading 4"/>
    <w:basedOn w:val="Heading3"/>
    <w:link w:val="Heading4Char"/>
    <w:qFormat/>
    <w:rsid w:val="00915B88"/>
    <w:pPr>
      <w:numPr>
        <w:ilvl w:val="3"/>
      </w:numPr>
      <w:ind w:left="0" w:firstLine="0"/>
      <w:outlineLvl w:val="3"/>
    </w:pPr>
  </w:style>
  <w:style w:type="paragraph" w:styleId="Heading5">
    <w:name w:val="heading 5"/>
    <w:basedOn w:val="Heading4"/>
    <w:next w:val="Normal"/>
    <w:link w:val="Heading5Char"/>
    <w:qFormat/>
    <w:rsid w:val="008D00A5"/>
    <w:pPr>
      <w:ind w:left="1701" w:hanging="1701"/>
      <w:outlineLvl w:val="4"/>
    </w:p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404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048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542C28"/>
    <w:rPr>
      <w:rFonts w:ascii="Arial" w:hAnsi="Arial"/>
      <w:sz w:val="36"/>
      <w:lang w:val="en-US"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780E43"/>
    <w:pPr>
      <w:numPr>
        <w:numId w:val="3"/>
      </w:numPr>
      <w:tabs>
        <w:tab w:val="clear" w:pos="1304"/>
        <w:tab w:val="left" w:pos="0"/>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780E43"/>
    <w:pPr>
      <w:numPr>
        <w:numId w:val="13"/>
      </w:numPr>
      <w:tabs>
        <w:tab w:val="clear" w:pos="0"/>
      </w:tabs>
      <w:ind w:left="1560" w:hanging="156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780E43"/>
    <w:rPr>
      <w:rFonts w:ascii="Arial" w:hAnsi="Arial"/>
      <w:sz w:val="32"/>
      <w:lang w:val="en-US" w:eastAsia="ja-JP"/>
    </w:rPr>
  </w:style>
  <w:style w:type="character" w:customStyle="1" w:styleId="Heading3Char">
    <w:name w:val="Heading 3 Char"/>
    <w:link w:val="Heading3"/>
    <w:rsid w:val="00780E43"/>
    <w:rPr>
      <w:rFonts w:ascii="Arial" w:hAnsi="Arial"/>
      <w:sz w:val="28"/>
      <w:lang w:val="en-US" w:eastAsia="ja-JP"/>
    </w:rPr>
  </w:style>
  <w:style w:type="character" w:customStyle="1" w:styleId="Heading4Char">
    <w:name w:val="Heading 4 Char"/>
    <w:link w:val="Heading4"/>
    <w:rsid w:val="00915B88"/>
    <w:rPr>
      <w:rFonts w:ascii="Arial" w:hAnsi="Arial"/>
      <w:sz w:val="28"/>
      <w:lang w:val="en-US" w:eastAsia="ja-JP"/>
    </w:rPr>
  </w:style>
  <w:style w:type="character" w:customStyle="1" w:styleId="Heading5Char">
    <w:name w:val="Heading 5 Char"/>
    <w:link w:val="Heading5"/>
    <w:rsid w:val="008D00A5"/>
    <w:rPr>
      <w:rFonts w:asciiTheme="minorHAnsi" w:eastAsiaTheme="minorHAnsi" w:hAnsiTheme="minorHAnsi" w:cstheme="minorBidi"/>
      <w:sz w:val="22"/>
      <w:szCs w:val="22"/>
      <w:lang w:val="sv-SE" w:eastAsia="en-US"/>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BD7D08"/>
  </w:style>
  <w:style w:type="paragraph" w:styleId="Revision">
    <w:name w:val="Revision"/>
    <w:hidden/>
    <w:uiPriority w:val="99"/>
    <w:semiHidden/>
    <w:rsid w:val="00A72965"/>
    <w:rPr>
      <w:rFonts w:asciiTheme="minorHAnsi" w:eastAsiaTheme="minorHAnsi" w:hAnsiTheme="minorHAnsi" w:cstheme="minorBidi"/>
      <w:sz w:val="22"/>
      <w:szCs w:val="22"/>
      <w:lang w:val="en-US" w:eastAsia="en-US"/>
    </w:rPr>
  </w:style>
  <w:style w:type="paragraph" w:customStyle="1" w:styleId="IvDbodytext">
    <w:name w:val="IvD bodytext"/>
    <w:basedOn w:val="BodyText"/>
    <w:link w:val="IvDbodytextChar"/>
    <w:rsid w:val="00CE32B0"/>
    <w:pPr>
      <w:keepLines/>
      <w:tabs>
        <w:tab w:val="left" w:pos="2552"/>
        <w:tab w:val="left" w:pos="3856"/>
        <w:tab w:val="left" w:pos="5216"/>
        <w:tab w:val="left" w:pos="6464"/>
        <w:tab w:val="left" w:pos="7768"/>
        <w:tab w:val="left" w:pos="9072"/>
        <w:tab w:val="left" w:pos="9639"/>
      </w:tabs>
      <w:spacing w:before="240" w:after="0"/>
      <w:jc w:val="left"/>
    </w:pPr>
    <w:rPr>
      <w:rFonts w:eastAsia="Times New Roman" w:cs="Times New Roman"/>
      <w:spacing w:val="2"/>
      <w:sz w:val="20"/>
      <w:szCs w:val="20"/>
      <w:lang w:eastAsia="en-US"/>
    </w:rPr>
  </w:style>
  <w:style w:type="character" w:customStyle="1" w:styleId="IvDbodytextChar">
    <w:name w:val="IvD bodytext Char"/>
    <w:basedOn w:val="BodyTextChar"/>
    <w:link w:val="IvDbodytext"/>
    <w:rsid w:val="00CE32B0"/>
    <w:rPr>
      <w:rFonts w:ascii="Arial" w:hAnsi="Arial"/>
      <w:spacing w:val="2"/>
      <w:lang w:val="en-US" w:eastAsia="en-US"/>
    </w:rPr>
  </w:style>
  <w:style w:type="character" w:customStyle="1" w:styleId="IvDInstructiontextChar">
    <w:name w:val="IvD Instructiontext Char"/>
    <w:link w:val="IvDInstructiontext"/>
    <w:uiPriority w:val="99"/>
    <w:locked/>
    <w:rsid w:val="004F7C97"/>
    <w:rPr>
      <w:rFonts w:ascii="Arial" w:hAnsi="Arial"/>
      <w:i/>
      <w:color w:val="7F7F7F" w:themeColor="text1" w:themeTint="80"/>
      <w:spacing w:val="2"/>
      <w:sz w:val="18"/>
      <w:szCs w:val="18"/>
      <w:lang w:val="en-US"/>
    </w:rPr>
  </w:style>
  <w:style w:type="paragraph" w:customStyle="1" w:styleId="IvDInstructiontext">
    <w:name w:val="IvD Instructiontext"/>
    <w:basedOn w:val="BodyText"/>
    <w:link w:val="IvDInstructiontextChar"/>
    <w:uiPriority w:val="99"/>
    <w:rsid w:val="004F7C97"/>
    <w:pPr>
      <w:keepLines/>
      <w:tabs>
        <w:tab w:val="left" w:pos="2552"/>
        <w:tab w:val="left" w:pos="3856"/>
        <w:tab w:val="left" w:pos="5216"/>
        <w:tab w:val="left" w:pos="6464"/>
        <w:tab w:val="left" w:pos="7768"/>
        <w:tab w:val="left" w:pos="9072"/>
        <w:tab w:val="left" w:pos="9639"/>
      </w:tabs>
      <w:spacing w:before="240" w:after="0"/>
      <w:jc w:val="left"/>
    </w:pPr>
    <w:rPr>
      <w:rFonts w:eastAsia="Times New Roman" w:cs="Times New Roman"/>
      <w:i/>
      <w:color w:val="7F7F7F" w:themeColor="text1" w:themeTint="80"/>
      <w:spacing w:val="2"/>
      <w:sz w:val="18"/>
      <w:szCs w:val="18"/>
      <w:lang w:eastAsia="en-GB"/>
    </w:rPr>
  </w:style>
  <w:style w:type="character" w:styleId="PlaceholderText">
    <w:name w:val="Placeholder Text"/>
    <w:basedOn w:val="DefaultParagraphFont"/>
    <w:uiPriority w:val="99"/>
    <w:semiHidden/>
    <w:rsid w:val="002414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4171590">
      <w:bodyDiv w:val="1"/>
      <w:marLeft w:val="0"/>
      <w:marRight w:val="0"/>
      <w:marTop w:val="0"/>
      <w:marBottom w:val="0"/>
      <w:divBdr>
        <w:top w:val="none" w:sz="0" w:space="0" w:color="auto"/>
        <w:left w:val="none" w:sz="0" w:space="0" w:color="auto"/>
        <w:bottom w:val="none" w:sz="0" w:space="0" w:color="auto"/>
        <w:right w:val="none" w:sz="0" w:space="0" w:color="auto"/>
      </w:divBdr>
    </w:div>
    <w:div w:id="1090083276">
      <w:bodyDiv w:val="1"/>
      <w:marLeft w:val="0"/>
      <w:marRight w:val="0"/>
      <w:marTop w:val="0"/>
      <w:marBottom w:val="0"/>
      <w:divBdr>
        <w:top w:val="none" w:sz="0" w:space="0" w:color="auto"/>
        <w:left w:val="none" w:sz="0" w:space="0" w:color="auto"/>
        <w:bottom w:val="none" w:sz="0" w:space="0" w:color="auto"/>
        <w:right w:val="none" w:sz="0" w:space="0" w:color="auto"/>
      </w:divBdr>
    </w:div>
    <w:div w:id="1217929297">
      <w:bodyDiv w:val="1"/>
      <w:marLeft w:val="0"/>
      <w:marRight w:val="0"/>
      <w:marTop w:val="0"/>
      <w:marBottom w:val="0"/>
      <w:divBdr>
        <w:top w:val="none" w:sz="0" w:space="0" w:color="auto"/>
        <w:left w:val="none" w:sz="0" w:space="0" w:color="auto"/>
        <w:bottom w:val="none" w:sz="0" w:space="0" w:color="auto"/>
        <w:right w:val="none" w:sz="0" w:space="0" w:color="auto"/>
      </w:divBdr>
    </w:div>
    <w:div w:id="1529247661">
      <w:bodyDiv w:val="1"/>
      <w:marLeft w:val="0"/>
      <w:marRight w:val="0"/>
      <w:marTop w:val="0"/>
      <w:marBottom w:val="0"/>
      <w:divBdr>
        <w:top w:val="none" w:sz="0" w:space="0" w:color="auto"/>
        <w:left w:val="none" w:sz="0" w:space="0" w:color="auto"/>
        <w:bottom w:val="none" w:sz="0" w:space="0" w:color="auto"/>
        <w:right w:val="none" w:sz="0" w:space="0" w:color="auto"/>
      </w:divBdr>
    </w:div>
    <w:div w:id="1721633254">
      <w:bodyDiv w:val="1"/>
      <w:marLeft w:val="0"/>
      <w:marRight w:val="0"/>
      <w:marTop w:val="0"/>
      <w:marBottom w:val="0"/>
      <w:divBdr>
        <w:top w:val="none" w:sz="0" w:space="0" w:color="auto"/>
        <w:left w:val="none" w:sz="0" w:space="0" w:color="auto"/>
        <w:bottom w:val="none" w:sz="0" w:space="0" w:color="auto"/>
        <w:right w:val="none" w:sz="0" w:space="0" w:color="auto"/>
      </w:divBdr>
    </w:div>
    <w:div w:id="189635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5NUHHDQN7SK2-1476151046-39365</_dlc_DocId>
    <TaxCatchAll xmlns="d8762117-8292-4133-b1c7-eab5c6487cfd"/>
    <TaxKeywordTaxHTField xmlns="d8762117-8292-4133-b1c7-eab5c6487cfd">
      <Terms xmlns="http://schemas.microsoft.com/office/infopath/2007/PartnerControls"/>
    </TaxKeywordTaxHTField>
    <_dlc_DocIdPersistId xmlns="f166a696-7b5b-4ccd-9f0c-ffde0cceec81">false</_dlc_DocIdPersistId>
    <PublishingExpirationDate xmlns="http://schemas.microsoft.com/sharepoint/v3" xsi:nil="true"/>
    <_dlc_DocIdUrl xmlns="f166a696-7b5b-4ccd-9f0c-ffde0cceec81">
      <Url>https://ericsson.sharepoint.com/sites/star/_layouts/15/DocIdRedir.aspx?ID=5NUHHDQN7SK2-1476151046-39365</Url>
      <Description>5NUHHDQN7SK2-1476151046-39365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F2652-338E-47F7-A9F4-BDF3905DA383}">
  <ds:schemaRefs>
    <ds:schemaRef ds:uri="http://schemas.microsoft.com/sharepoint/v3/contenttype/forms"/>
  </ds:schemaRefs>
</ds:datastoreItem>
</file>

<file path=customXml/itemProps2.xml><?xml version="1.0" encoding="utf-8"?>
<ds:datastoreItem xmlns:ds="http://schemas.openxmlformats.org/officeDocument/2006/customXml" ds:itemID="{FACC8798-98D9-4C9A-9657-ADA7B48E39B3}">
  <ds:schemaRefs>
    <ds:schemaRef ds:uri="http://schemas.microsoft.com/office/2006/documentManagement/types"/>
    <ds:schemaRef ds:uri="http://purl.org/dc/elements/1.1/"/>
    <ds:schemaRef ds:uri="http://schemas.microsoft.com/office/2006/metadata/properties"/>
    <ds:schemaRef ds:uri="d8762117-8292-4133-b1c7-eab5c6487cfd"/>
    <ds:schemaRef ds:uri="http://schemas.microsoft.com/sharepoint/v3"/>
    <ds:schemaRef ds:uri="http://schemas.microsoft.com/office/infopath/2007/PartnerControls"/>
    <ds:schemaRef ds:uri="http://purl.org/dc/terms/"/>
    <ds:schemaRef ds:uri="http://schemas.openxmlformats.org/package/2006/metadata/core-properties"/>
    <ds:schemaRef ds:uri="611109f9-ed58-4498-a270-1fb2086a5321"/>
    <ds:schemaRef ds:uri="f166a696-7b5b-4ccd-9f0c-ffde0cceec81"/>
    <ds:schemaRef ds:uri="http://www.w3.org/XML/1998/namespace"/>
    <ds:schemaRef ds:uri="http://purl.org/dc/dcmitype/"/>
  </ds:schemaRefs>
</ds:datastoreItem>
</file>

<file path=customXml/itemProps3.xml><?xml version="1.0" encoding="utf-8"?>
<ds:datastoreItem xmlns:ds="http://schemas.openxmlformats.org/officeDocument/2006/customXml" ds:itemID="{F53916D0-B320-43F7-A4F3-933ED5E10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3702B7-9EC8-47BD-9704-5683CEF65CC8}">
  <ds:schemaRefs>
    <ds:schemaRef ds:uri="http://schemas.microsoft.com/sharepoint/events"/>
  </ds:schemaRefs>
</ds:datastoreItem>
</file>

<file path=customXml/itemProps5.xml><?xml version="1.0" encoding="utf-8"?>
<ds:datastoreItem xmlns:ds="http://schemas.openxmlformats.org/officeDocument/2006/customXml" ds:itemID="{16066AC0-CFB7-4E54-AB17-47D6BD506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1834</Words>
  <Characters>9897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11708</CharactersWithSpaces>
  <SharedDoc>false</SharedDoc>
  <HLinks>
    <vt:vector size="156" baseType="variant">
      <vt:variant>
        <vt:i4>1769586</vt:i4>
      </vt:variant>
      <vt:variant>
        <vt:i4>105</vt:i4>
      </vt:variant>
      <vt:variant>
        <vt:i4>0</vt:i4>
      </vt:variant>
      <vt:variant>
        <vt:i4>5</vt:i4>
      </vt:variant>
      <vt:variant>
        <vt:lpwstr>http://www.3gpp.org/ftp/Specs/archive/38_series/38.211/38211-f30.zip</vt:lpwstr>
      </vt:variant>
      <vt:variant>
        <vt:lpwstr/>
      </vt:variant>
      <vt:variant>
        <vt:i4>1769586</vt:i4>
      </vt:variant>
      <vt:variant>
        <vt:i4>102</vt:i4>
      </vt:variant>
      <vt:variant>
        <vt:i4>0</vt:i4>
      </vt:variant>
      <vt:variant>
        <vt:i4>5</vt:i4>
      </vt:variant>
      <vt:variant>
        <vt:lpwstr>http://www.3gpp.org/ftp/Specs/archive/38_series/38.214/38214-f30.zip</vt:lpwstr>
      </vt:variant>
      <vt:variant>
        <vt:lpwstr/>
      </vt:variant>
      <vt:variant>
        <vt:i4>1835069</vt:i4>
      </vt:variant>
      <vt:variant>
        <vt:i4>98</vt:i4>
      </vt:variant>
      <vt:variant>
        <vt:i4>0</vt:i4>
      </vt:variant>
      <vt:variant>
        <vt:i4>5</vt:i4>
      </vt:variant>
      <vt:variant>
        <vt:lpwstr/>
      </vt:variant>
      <vt:variant>
        <vt:lpwstr>_Toc528938382</vt:lpwstr>
      </vt:variant>
      <vt:variant>
        <vt:i4>1835069</vt:i4>
      </vt:variant>
      <vt:variant>
        <vt:i4>95</vt:i4>
      </vt:variant>
      <vt:variant>
        <vt:i4>0</vt:i4>
      </vt:variant>
      <vt:variant>
        <vt:i4>5</vt:i4>
      </vt:variant>
      <vt:variant>
        <vt:lpwstr/>
      </vt:variant>
      <vt:variant>
        <vt:lpwstr>_Toc528938381</vt:lpwstr>
      </vt:variant>
      <vt:variant>
        <vt:i4>1835069</vt:i4>
      </vt:variant>
      <vt:variant>
        <vt:i4>92</vt:i4>
      </vt:variant>
      <vt:variant>
        <vt:i4>0</vt:i4>
      </vt:variant>
      <vt:variant>
        <vt:i4>5</vt:i4>
      </vt:variant>
      <vt:variant>
        <vt:lpwstr/>
      </vt:variant>
      <vt:variant>
        <vt:lpwstr>_Toc528938380</vt:lpwstr>
      </vt:variant>
      <vt:variant>
        <vt:i4>1245245</vt:i4>
      </vt:variant>
      <vt:variant>
        <vt:i4>89</vt:i4>
      </vt:variant>
      <vt:variant>
        <vt:i4>0</vt:i4>
      </vt:variant>
      <vt:variant>
        <vt:i4>5</vt:i4>
      </vt:variant>
      <vt:variant>
        <vt:lpwstr/>
      </vt:variant>
      <vt:variant>
        <vt:lpwstr>_Toc528938379</vt:lpwstr>
      </vt:variant>
      <vt:variant>
        <vt:i4>1245245</vt:i4>
      </vt:variant>
      <vt:variant>
        <vt:i4>86</vt:i4>
      </vt:variant>
      <vt:variant>
        <vt:i4>0</vt:i4>
      </vt:variant>
      <vt:variant>
        <vt:i4>5</vt:i4>
      </vt:variant>
      <vt:variant>
        <vt:lpwstr/>
      </vt:variant>
      <vt:variant>
        <vt:lpwstr>_Toc528938378</vt:lpwstr>
      </vt:variant>
      <vt:variant>
        <vt:i4>1245245</vt:i4>
      </vt:variant>
      <vt:variant>
        <vt:i4>83</vt:i4>
      </vt:variant>
      <vt:variant>
        <vt:i4>0</vt:i4>
      </vt:variant>
      <vt:variant>
        <vt:i4>5</vt:i4>
      </vt:variant>
      <vt:variant>
        <vt:lpwstr/>
      </vt:variant>
      <vt:variant>
        <vt:lpwstr>_Toc528938377</vt:lpwstr>
      </vt:variant>
      <vt:variant>
        <vt:i4>1245245</vt:i4>
      </vt:variant>
      <vt:variant>
        <vt:i4>80</vt:i4>
      </vt:variant>
      <vt:variant>
        <vt:i4>0</vt:i4>
      </vt:variant>
      <vt:variant>
        <vt:i4>5</vt:i4>
      </vt:variant>
      <vt:variant>
        <vt:lpwstr/>
      </vt:variant>
      <vt:variant>
        <vt:lpwstr>_Toc528938376</vt:lpwstr>
      </vt:variant>
      <vt:variant>
        <vt:i4>1310778</vt:i4>
      </vt:variant>
      <vt:variant>
        <vt:i4>74</vt:i4>
      </vt:variant>
      <vt:variant>
        <vt:i4>0</vt:i4>
      </vt:variant>
      <vt:variant>
        <vt:i4>5</vt:i4>
      </vt:variant>
      <vt:variant>
        <vt:lpwstr/>
      </vt:variant>
      <vt:variant>
        <vt:lpwstr>_Toc528938401</vt:lpwstr>
      </vt:variant>
      <vt:variant>
        <vt:i4>1310778</vt:i4>
      </vt:variant>
      <vt:variant>
        <vt:i4>71</vt:i4>
      </vt:variant>
      <vt:variant>
        <vt:i4>0</vt:i4>
      </vt:variant>
      <vt:variant>
        <vt:i4>5</vt:i4>
      </vt:variant>
      <vt:variant>
        <vt:lpwstr/>
      </vt:variant>
      <vt:variant>
        <vt:lpwstr>_Toc528938400</vt:lpwstr>
      </vt:variant>
      <vt:variant>
        <vt:i4>1900605</vt:i4>
      </vt:variant>
      <vt:variant>
        <vt:i4>68</vt:i4>
      </vt:variant>
      <vt:variant>
        <vt:i4>0</vt:i4>
      </vt:variant>
      <vt:variant>
        <vt:i4>5</vt:i4>
      </vt:variant>
      <vt:variant>
        <vt:lpwstr/>
      </vt:variant>
      <vt:variant>
        <vt:lpwstr>_Toc528938399</vt:lpwstr>
      </vt:variant>
      <vt:variant>
        <vt:i4>1900605</vt:i4>
      </vt:variant>
      <vt:variant>
        <vt:i4>65</vt:i4>
      </vt:variant>
      <vt:variant>
        <vt:i4>0</vt:i4>
      </vt:variant>
      <vt:variant>
        <vt:i4>5</vt:i4>
      </vt:variant>
      <vt:variant>
        <vt:lpwstr/>
      </vt:variant>
      <vt:variant>
        <vt:lpwstr>_Toc528938398</vt:lpwstr>
      </vt:variant>
      <vt:variant>
        <vt:i4>1900605</vt:i4>
      </vt:variant>
      <vt:variant>
        <vt:i4>62</vt:i4>
      </vt:variant>
      <vt:variant>
        <vt:i4>0</vt:i4>
      </vt:variant>
      <vt:variant>
        <vt:i4>5</vt:i4>
      </vt:variant>
      <vt:variant>
        <vt:lpwstr/>
      </vt:variant>
      <vt:variant>
        <vt:lpwstr>_Toc528938397</vt:lpwstr>
      </vt:variant>
      <vt:variant>
        <vt:i4>1900605</vt:i4>
      </vt:variant>
      <vt:variant>
        <vt:i4>59</vt:i4>
      </vt:variant>
      <vt:variant>
        <vt:i4>0</vt:i4>
      </vt:variant>
      <vt:variant>
        <vt:i4>5</vt:i4>
      </vt:variant>
      <vt:variant>
        <vt:lpwstr/>
      </vt:variant>
      <vt:variant>
        <vt:lpwstr>_Toc528938396</vt:lpwstr>
      </vt:variant>
      <vt:variant>
        <vt:i4>1900605</vt:i4>
      </vt:variant>
      <vt:variant>
        <vt:i4>56</vt:i4>
      </vt:variant>
      <vt:variant>
        <vt:i4>0</vt:i4>
      </vt:variant>
      <vt:variant>
        <vt:i4>5</vt:i4>
      </vt:variant>
      <vt:variant>
        <vt:lpwstr/>
      </vt:variant>
      <vt:variant>
        <vt:lpwstr>_Toc528938395</vt:lpwstr>
      </vt:variant>
      <vt:variant>
        <vt:i4>1900605</vt:i4>
      </vt:variant>
      <vt:variant>
        <vt:i4>53</vt:i4>
      </vt:variant>
      <vt:variant>
        <vt:i4>0</vt:i4>
      </vt:variant>
      <vt:variant>
        <vt:i4>5</vt:i4>
      </vt:variant>
      <vt:variant>
        <vt:lpwstr/>
      </vt:variant>
      <vt:variant>
        <vt:lpwstr>_Toc528938393</vt:lpwstr>
      </vt:variant>
      <vt:variant>
        <vt:i4>1900605</vt:i4>
      </vt:variant>
      <vt:variant>
        <vt:i4>50</vt:i4>
      </vt:variant>
      <vt:variant>
        <vt:i4>0</vt:i4>
      </vt:variant>
      <vt:variant>
        <vt:i4>5</vt:i4>
      </vt:variant>
      <vt:variant>
        <vt:lpwstr/>
      </vt:variant>
      <vt:variant>
        <vt:lpwstr>_Toc528938391</vt:lpwstr>
      </vt:variant>
      <vt:variant>
        <vt:i4>1900605</vt:i4>
      </vt:variant>
      <vt:variant>
        <vt:i4>47</vt:i4>
      </vt:variant>
      <vt:variant>
        <vt:i4>0</vt:i4>
      </vt:variant>
      <vt:variant>
        <vt:i4>5</vt:i4>
      </vt:variant>
      <vt:variant>
        <vt:lpwstr/>
      </vt:variant>
      <vt:variant>
        <vt:lpwstr>_Toc528938390</vt:lpwstr>
      </vt:variant>
      <vt:variant>
        <vt:i4>1835069</vt:i4>
      </vt:variant>
      <vt:variant>
        <vt:i4>44</vt:i4>
      </vt:variant>
      <vt:variant>
        <vt:i4>0</vt:i4>
      </vt:variant>
      <vt:variant>
        <vt:i4>5</vt:i4>
      </vt:variant>
      <vt:variant>
        <vt:lpwstr/>
      </vt:variant>
      <vt:variant>
        <vt:lpwstr>_Toc528938389</vt:lpwstr>
      </vt:variant>
      <vt:variant>
        <vt:i4>1835069</vt:i4>
      </vt:variant>
      <vt:variant>
        <vt:i4>41</vt:i4>
      </vt:variant>
      <vt:variant>
        <vt:i4>0</vt:i4>
      </vt:variant>
      <vt:variant>
        <vt:i4>5</vt:i4>
      </vt:variant>
      <vt:variant>
        <vt:lpwstr/>
      </vt:variant>
      <vt:variant>
        <vt:lpwstr>_Toc528938388</vt:lpwstr>
      </vt:variant>
      <vt:variant>
        <vt:i4>1835069</vt:i4>
      </vt:variant>
      <vt:variant>
        <vt:i4>38</vt:i4>
      </vt:variant>
      <vt:variant>
        <vt:i4>0</vt:i4>
      </vt:variant>
      <vt:variant>
        <vt:i4>5</vt:i4>
      </vt:variant>
      <vt:variant>
        <vt:lpwstr/>
      </vt:variant>
      <vt:variant>
        <vt:lpwstr>_Toc528938387</vt:lpwstr>
      </vt:variant>
      <vt:variant>
        <vt:i4>1835069</vt:i4>
      </vt:variant>
      <vt:variant>
        <vt:i4>35</vt:i4>
      </vt:variant>
      <vt:variant>
        <vt:i4>0</vt:i4>
      </vt:variant>
      <vt:variant>
        <vt:i4>5</vt:i4>
      </vt:variant>
      <vt:variant>
        <vt:lpwstr/>
      </vt:variant>
      <vt:variant>
        <vt:lpwstr>_Toc528938386</vt:lpwstr>
      </vt:variant>
      <vt:variant>
        <vt:i4>1835069</vt:i4>
      </vt:variant>
      <vt:variant>
        <vt:i4>32</vt:i4>
      </vt:variant>
      <vt:variant>
        <vt:i4>0</vt:i4>
      </vt:variant>
      <vt:variant>
        <vt:i4>5</vt:i4>
      </vt:variant>
      <vt:variant>
        <vt:lpwstr/>
      </vt:variant>
      <vt:variant>
        <vt:lpwstr>_Toc528938385</vt:lpwstr>
      </vt:variant>
      <vt:variant>
        <vt:i4>1835069</vt:i4>
      </vt:variant>
      <vt:variant>
        <vt:i4>29</vt:i4>
      </vt:variant>
      <vt:variant>
        <vt:i4>0</vt:i4>
      </vt:variant>
      <vt:variant>
        <vt:i4>5</vt:i4>
      </vt:variant>
      <vt:variant>
        <vt:lpwstr/>
      </vt:variant>
      <vt:variant>
        <vt:lpwstr>_Toc528938384</vt:lpwstr>
      </vt:variant>
      <vt:variant>
        <vt:i4>1835069</vt:i4>
      </vt:variant>
      <vt:variant>
        <vt:i4>26</vt:i4>
      </vt:variant>
      <vt:variant>
        <vt:i4>0</vt:i4>
      </vt:variant>
      <vt:variant>
        <vt:i4>5</vt:i4>
      </vt:variant>
      <vt:variant>
        <vt:lpwstr/>
      </vt:variant>
      <vt:variant>
        <vt:lpwstr>_Toc528938383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2019-01-11T21:09:00Z</dcterms:created>
  <dcterms:modified xsi:type="dcterms:W3CDTF">2019-01-11T21:14:00Z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Order">
    <vt:r8>3504600</vt:r8>
  </property>
  <property fmtid="{D5CDD505-2E9C-101B-9397-08002B2CF9AE}" pid="6" name="EriCOLLCountry">
    <vt:lpwstr/>
  </property>
  <property fmtid="{D5CDD505-2E9C-101B-9397-08002B2CF9AE}" pid="7" name="EriCOLLCompetence">
    <vt:lpwstr/>
  </property>
  <property fmtid="{D5CDD505-2E9C-101B-9397-08002B2CF9AE}" pid="8" name="xd_ProgID">
    <vt:lpwstr/>
  </property>
  <property fmtid="{D5CDD505-2E9C-101B-9397-08002B2CF9AE}" pid="9" name="ContentTypeId">
    <vt:lpwstr>0x0101000A5832045C649C4FB0AB9A5D116E5EF3</vt:lpwstr>
  </property>
  <property fmtid="{D5CDD505-2E9C-101B-9397-08002B2CF9AE}" pid="10" name="Issue in OI list (Y/N)">
    <vt:lpwstr/>
  </property>
  <property fmtid="{D5CDD505-2E9C-101B-9397-08002B2CF9AE}" pid="11" name="Date">
    <vt:filetime>2018-03-26T22:00:00Z</vt:filetime>
  </property>
  <property fmtid="{D5CDD505-2E9C-101B-9397-08002B2CF9AE}" pid="12" name="EriCOLLOrganizationUnit">
    <vt:lpwstr/>
  </property>
  <property fmtid="{D5CDD505-2E9C-101B-9397-08002B2CF9AE}" pid="13" name="ComplianceAssetId">
    <vt:lpwstr/>
  </property>
  <property fmtid="{D5CDD505-2E9C-101B-9397-08002B2CF9AE}" pid="14" name="TemplateUrl">
    <vt:lpwstr/>
  </property>
  <property fmtid="{D5CDD505-2E9C-101B-9397-08002B2CF9AE}" pid="15" name="EriCOLLProducts">
    <vt:lpwstr/>
  </property>
  <property fmtid="{D5CDD505-2E9C-101B-9397-08002B2CF9AE}" pid="16" name="EriCOLLCustomer">
    <vt:lpwstr/>
  </property>
  <property fmtid="{D5CDD505-2E9C-101B-9397-08002B2CF9AE}" pid="17" name="EriCOLLCategoryTaxHTField0">
    <vt:lpwstr/>
  </property>
  <property fmtid="{D5CDD505-2E9C-101B-9397-08002B2CF9AE}" pid="18" name="EriCOLLCompetenceTaxHTField0">
    <vt:lpwstr/>
  </property>
  <property fmtid="{D5CDD505-2E9C-101B-9397-08002B2CF9AE}" pid="19" name="EriCOLLOrganizationUnitTaxHTField0">
    <vt:lpwstr/>
  </property>
  <property fmtid="{D5CDD505-2E9C-101B-9397-08002B2CF9AE}" pid="20" name="_dlc_DocIdItemGuid">
    <vt:lpwstr>3338c732-fa5a-4288-806e-41c2eada06bd</vt:lpwstr>
  </property>
  <property fmtid="{D5CDD505-2E9C-101B-9397-08002B2CF9AE}" pid="21" name="EriCOLLCustomerTaxHTField0">
    <vt:lpwstr/>
  </property>
  <property fmtid="{D5CDD505-2E9C-101B-9397-08002B2CF9AE}" pid="22" name="EriCOLLCountryTaxHTField0">
    <vt:lpwstr/>
  </property>
  <property fmtid="{D5CDD505-2E9C-101B-9397-08002B2CF9AE}" pid="23" name="IconOverlay">
    <vt:lpwstr/>
  </property>
  <property fmtid="{D5CDD505-2E9C-101B-9397-08002B2CF9AE}" pid="24" name="Prepared.">
    <vt:lpwstr/>
  </property>
  <property fmtid="{D5CDD505-2E9C-101B-9397-08002B2CF9AE}" pid="25" name="AbstractOrSummary.">
    <vt:lpwstr/>
  </property>
  <property fmtid="{D5CDD505-2E9C-101B-9397-08002B2CF9AE}" pid="26" name="EriCOLLDate.">
    <vt:lpwstr/>
  </property>
  <property fmtid="{D5CDD505-2E9C-101B-9397-08002B2CF9AE}" pid="27" name="Comments">
    <vt:lpwstr/>
  </property>
  <property fmtid="{D5CDD505-2E9C-101B-9397-08002B2CF9AE}" pid="28" name="EriCOLLProcessTaxHTField0">
    <vt:lpwstr/>
  </property>
  <property fmtid="{D5CDD505-2E9C-101B-9397-08002B2CF9AE}" pid="29" name="EriCOLLProductsTaxHTField0">
    <vt:lpwstr/>
  </property>
  <property fmtid="{D5CDD505-2E9C-101B-9397-08002B2CF9AE}" pid="30" name="EriCOLLProjects">
    <vt:lpwstr/>
  </property>
  <property fmtid="{D5CDD505-2E9C-101B-9397-08002B2CF9AE}" pid="31" name="AuthorIds_UIVersion_1024">
    <vt:lpwstr>329</vt:lpwstr>
  </property>
  <property fmtid="{D5CDD505-2E9C-101B-9397-08002B2CF9AE}" pid="32" name="URL">
    <vt:lpwstr/>
  </property>
  <property fmtid="{D5CDD505-2E9C-101B-9397-08002B2CF9AE}" pid="33" name="xd_Signature">
    <vt:bool>false</vt:bool>
  </property>
  <property fmtid="{D5CDD505-2E9C-101B-9397-08002B2CF9AE}" pid="34" name="EriCOLLProcess">
    <vt:lpwstr/>
  </property>
  <property fmtid="{D5CDD505-2E9C-101B-9397-08002B2CF9AE}" pid="35" name="SharedWithUsers">
    <vt:lpwstr/>
  </property>
</Properties>
</file>